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271" w:rsidRPr="00C72A88" w:rsidRDefault="00B40271" w:rsidP="00B12C71">
      <w:pPr>
        <w:spacing w:line="240" w:lineRule="auto"/>
        <w:ind w:left="567"/>
        <w:rPr>
          <w:sz w:val="24"/>
          <w:szCs w:val="24"/>
        </w:rPr>
      </w:pPr>
    </w:p>
    <w:p w:rsidR="00C72A88" w:rsidRPr="00C72A88" w:rsidRDefault="00C72A88" w:rsidP="00B12C71">
      <w:pPr>
        <w:spacing w:line="240" w:lineRule="auto"/>
        <w:ind w:left="567"/>
        <w:rPr>
          <w:sz w:val="24"/>
          <w:szCs w:val="24"/>
        </w:rPr>
      </w:pPr>
    </w:p>
    <w:p w:rsidR="00C72A88" w:rsidRPr="00C72A88" w:rsidRDefault="00C72A88" w:rsidP="00B12C71">
      <w:pPr>
        <w:spacing w:line="240" w:lineRule="auto"/>
        <w:ind w:left="567"/>
        <w:rPr>
          <w:sz w:val="24"/>
          <w:szCs w:val="24"/>
        </w:rPr>
      </w:pPr>
    </w:p>
    <w:p w:rsidR="00C72A88" w:rsidRPr="00C72A88" w:rsidRDefault="00C72A88" w:rsidP="00B12C71">
      <w:pPr>
        <w:spacing w:line="240" w:lineRule="auto"/>
        <w:ind w:left="567"/>
        <w:rPr>
          <w:sz w:val="24"/>
          <w:szCs w:val="24"/>
        </w:rPr>
      </w:pPr>
    </w:p>
    <w:p w:rsidR="00C72A88" w:rsidRPr="00C72A88" w:rsidRDefault="00C72A88" w:rsidP="00B12C71">
      <w:pPr>
        <w:spacing w:line="240" w:lineRule="auto"/>
        <w:ind w:left="567"/>
        <w:rPr>
          <w:sz w:val="24"/>
          <w:szCs w:val="24"/>
        </w:rPr>
      </w:pPr>
    </w:p>
    <w:p w:rsidR="00C72A88" w:rsidRPr="00C72A88" w:rsidRDefault="00C72A88" w:rsidP="00B12C71">
      <w:pPr>
        <w:spacing w:line="240" w:lineRule="auto"/>
        <w:ind w:left="567"/>
        <w:rPr>
          <w:sz w:val="24"/>
          <w:szCs w:val="24"/>
        </w:rPr>
      </w:pPr>
    </w:p>
    <w:p w:rsidR="00C72A88" w:rsidRPr="00C72A88" w:rsidRDefault="00C72A88" w:rsidP="00B12C71">
      <w:pPr>
        <w:spacing w:line="240" w:lineRule="auto"/>
        <w:ind w:left="567"/>
        <w:rPr>
          <w:sz w:val="24"/>
          <w:szCs w:val="24"/>
        </w:rPr>
      </w:pPr>
    </w:p>
    <w:p w:rsidR="00C72A88" w:rsidRPr="00B12C71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C71">
        <w:rPr>
          <w:rFonts w:ascii="Times New Roman" w:hAnsi="Times New Roman" w:cs="Times New Roman"/>
          <w:b/>
          <w:sz w:val="28"/>
          <w:szCs w:val="28"/>
        </w:rPr>
        <w:t>Аналитическая записка</w:t>
      </w:r>
    </w:p>
    <w:p w:rsidR="00C72A88" w:rsidRPr="00B12C71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12C71">
        <w:rPr>
          <w:rFonts w:ascii="Times New Roman" w:hAnsi="Times New Roman" w:cs="Times New Roman"/>
          <w:sz w:val="28"/>
          <w:szCs w:val="28"/>
        </w:rPr>
        <w:t>Нижнеудинский</w:t>
      </w:r>
      <w:proofErr w:type="spellEnd"/>
      <w:r w:rsidRPr="00B12C71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72A88" w:rsidRPr="00B12C71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B12C71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C72A88" w:rsidRPr="00B12C71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B12C71">
        <w:rPr>
          <w:rFonts w:ascii="Times New Roman" w:hAnsi="Times New Roman" w:cs="Times New Roman"/>
          <w:sz w:val="28"/>
          <w:szCs w:val="28"/>
        </w:rPr>
        <w:t>«Средняя общеобразовательная школа №2 им. И.И. Куимова»</w:t>
      </w:r>
    </w:p>
    <w:p w:rsidR="00C72A88" w:rsidRPr="00B12C71" w:rsidRDefault="00DD22D9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Шумовская Светлана Викторовна</w:t>
      </w:r>
      <w:r w:rsidR="00C72A88" w:rsidRPr="00B12C71">
        <w:rPr>
          <w:rFonts w:ascii="Times New Roman" w:hAnsi="Times New Roman" w:cs="Times New Roman"/>
          <w:sz w:val="28"/>
          <w:szCs w:val="28"/>
        </w:rPr>
        <w:t xml:space="preserve">, учитель </w:t>
      </w:r>
      <w:r>
        <w:rPr>
          <w:rFonts w:ascii="Times New Roman" w:hAnsi="Times New Roman" w:cs="Times New Roman"/>
          <w:sz w:val="28"/>
          <w:szCs w:val="28"/>
        </w:rPr>
        <w:t>начальных классов</w:t>
      </w:r>
    </w:p>
    <w:p w:rsidR="00C72A88" w:rsidRPr="00B12C71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C72A88" w:rsidRPr="00B12C71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B12C71">
        <w:rPr>
          <w:rFonts w:ascii="Times New Roman" w:hAnsi="Times New Roman" w:cs="Times New Roman"/>
          <w:sz w:val="28"/>
          <w:szCs w:val="28"/>
        </w:rPr>
        <w:t xml:space="preserve">Номинация </w:t>
      </w:r>
      <w:r w:rsidR="00DD22D9">
        <w:rPr>
          <w:rFonts w:ascii="Times New Roman" w:hAnsi="Times New Roman" w:cs="Times New Roman"/>
          <w:sz w:val="28"/>
          <w:szCs w:val="28"/>
          <w:u w:val="single"/>
        </w:rPr>
        <w:t>№1</w:t>
      </w:r>
      <w:r w:rsidRPr="00B12C71">
        <w:rPr>
          <w:rFonts w:ascii="Times New Roman" w:hAnsi="Times New Roman" w:cs="Times New Roman"/>
          <w:sz w:val="28"/>
          <w:szCs w:val="28"/>
        </w:rPr>
        <w:t xml:space="preserve"> </w:t>
      </w:r>
      <w:r w:rsidRPr="00B12C71">
        <w:rPr>
          <w:rFonts w:ascii="Times New Roman" w:hAnsi="Times New Roman" w:cs="Times New Roman"/>
          <w:sz w:val="28"/>
          <w:szCs w:val="28"/>
          <w:u w:val="single"/>
        </w:rPr>
        <w:t>«Лучшая методическая разработка»</w:t>
      </w:r>
    </w:p>
    <w:p w:rsidR="00C72A88" w:rsidRPr="00C72A88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12C71">
        <w:rPr>
          <w:rFonts w:ascii="Times New Roman" w:hAnsi="Times New Roman" w:cs="Times New Roman"/>
          <w:sz w:val="28"/>
          <w:szCs w:val="28"/>
        </w:rPr>
        <w:t xml:space="preserve">Методическая разработка </w:t>
      </w:r>
      <w:r w:rsidR="00DD22D9">
        <w:rPr>
          <w:rFonts w:ascii="Times New Roman" w:hAnsi="Times New Roman" w:cs="Times New Roman"/>
          <w:sz w:val="28"/>
          <w:szCs w:val="28"/>
        </w:rPr>
        <w:t>«</w:t>
      </w:r>
      <w:r w:rsidR="00DD22D9">
        <w:rPr>
          <w:rFonts w:ascii="Times New Roman" w:hAnsi="Times New Roman" w:cs="Times New Roman"/>
          <w:sz w:val="28"/>
          <w:szCs w:val="28"/>
          <w:u w:val="single"/>
        </w:rPr>
        <w:t>Урок математики в 1 классе. Перестановка слагаемых</w:t>
      </w:r>
      <w:r w:rsidRPr="00B12C71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C72A88" w:rsidRPr="00C72A88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C72A88" w:rsidRPr="00C72A88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C72A88" w:rsidRPr="00C72A88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C72A88" w:rsidRPr="00C72A88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C72A88" w:rsidRPr="00C72A88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C72A88" w:rsidRPr="00C72A88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C72A88" w:rsidRPr="00C72A88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C72A88" w:rsidRPr="00C72A88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C72A88" w:rsidRPr="00C72A88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C72A88" w:rsidRPr="00C72A88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C72A88" w:rsidRPr="00C72A88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C72A88" w:rsidRPr="00C72A88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C72A88" w:rsidRPr="00C72A88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C72A88" w:rsidRDefault="00C72A88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B12C71" w:rsidRDefault="00B12C71" w:rsidP="00B12C71">
      <w:pPr>
        <w:spacing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C72A88" w:rsidRPr="00C72A88" w:rsidRDefault="00C72A88" w:rsidP="00B12C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22D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-48895</wp:posOffset>
                </wp:positionV>
                <wp:extent cx="6179820" cy="570230"/>
                <wp:effectExtent l="34290" t="33020" r="34290" b="34925"/>
                <wp:wrapNone/>
                <wp:docPr id="14" name="Скругленный 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9820" cy="5702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D22D9" w:rsidRPr="00E7048C" w:rsidRDefault="00DD22D9" w:rsidP="00DD22D9">
                            <w:pPr>
                              <w:ind w:left="-567" w:firstLine="567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1.</w:t>
                            </w:r>
                            <w:r w:rsidRPr="00E7048C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Актуальность. Соответствие методической разработки государственным ориентирам в области образования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4" o:spid="_x0000_s1026" style="position:absolute;margin-left:6.75pt;margin-top:-3.85pt;width:486.6pt;height:4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" strokecolor="#8064a2" strokeweight="5pt">
                <v:stroke linestyle="thickThin"/>
                <v:shadow color="#868686"/>
                <v:textbox>
                  <w:txbxContent>
                    <w:p w:rsidR="00DD22D9" w:rsidRPr="00E7048C" w:rsidRDefault="00DD22D9" w:rsidP="00DD22D9">
                      <w:pPr>
                        <w:ind w:left="-567" w:firstLine="567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1.</w:t>
                      </w:r>
                      <w:r w:rsidRPr="00E7048C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Актуальность. Соответствие методической разработки государственным ориентирам в области образования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22D9" w:rsidRPr="00DD22D9" w:rsidRDefault="00DD22D9" w:rsidP="00DD22D9">
      <w:pPr>
        <w:spacing w:after="20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DD22D9">
        <w:rPr>
          <w:rFonts w:ascii="Times New Roman" w:eastAsia="Calibri" w:hAnsi="Times New Roman" w:cs="Times New Roman"/>
          <w:sz w:val="24"/>
          <w:szCs w:val="24"/>
        </w:rPr>
        <w:t xml:space="preserve">Неотъемлемой частью ядра нового стандарта являются универсальные учебные действия (УУД). Реализация программы формирования УУД в начальной школе – ключевая задача внедрения нового образовательного стандарта. </w:t>
      </w:r>
    </w:p>
    <w:p w:rsidR="00DD22D9" w:rsidRPr="00DD22D9" w:rsidRDefault="00DD22D9" w:rsidP="00DD22D9">
      <w:pPr>
        <w:spacing w:after="20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DD22D9">
        <w:rPr>
          <w:rFonts w:ascii="Times New Roman" w:eastAsia="Calibri" w:hAnsi="Times New Roman" w:cs="Times New Roman"/>
          <w:sz w:val="24"/>
          <w:szCs w:val="24"/>
        </w:rPr>
        <w:t xml:space="preserve">Формирование УУД задает </w:t>
      </w:r>
      <w:proofErr w:type="spellStart"/>
      <w:r w:rsidRPr="00DD22D9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DD22D9">
        <w:rPr>
          <w:rFonts w:ascii="Times New Roman" w:eastAsia="Calibri" w:hAnsi="Times New Roman" w:cs="Times New Roman"/>
          <w:sz w:val="24"/>
          <w:szCs w:val="24"/>
        </w:rPr>
        <w:t xml:space="preserve"> подход в образовательном процессе начальной школы. В основу Стандарта положен системно-</w:t>
      </w:r>
      <w:proofErr w:type="spellStart"/>
      <w:r w:rsidRPr="00DD22D9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DD22D9">
        <w:rPr>
          <w:rFonts w:ascii="Times New Roman" w:eastAsia="Calibri" w:hAnsi="Times New Roman" w:cs="Times New Roman"/>
          <w:sz w:val="24"/>
          <w:szCs w:val="24"/>
        </w:rPr>
        <w:t xml:space="preserve"> подход, ставящий главной целью развитие личности учащегося.</w:t>
      </w:r>
    </w:p>
    <w:p w:rsidR="00DD22D9" w:rsidRPr="00DD22D9" w:rsidRDefault="00DD22D9" w:rsidP="00DD22D9">
      <w:pPr>
        <w:spacing w:after="20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DD22D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395605</wp:posOffset>
            </wp:positionV>
            <wp:extent cx="5511800" cy="2466340"/>
            <wp:effectExtent l="0" t="0" r="0" b="0"/>
            <wp:wrapTight wrapText="bothSides">
              <wp:wrapPolygon edited="0">
                <wp:start x="15752" y="0"/>
                <wp:lineTo x="15603" y="2503"/>
                <wp:lineTo x="8436" y="3670"/>
                <wp:lineTo x="7689" y="3837"/>
                <wp:lineTo x="7689" y="5673"/>
                <wp:lineTo x="7167" y="8342"/>
                <wp:lineTo x="0" y="9009"/>
                <wp:lineTo x="0" y="16016"/>
                <wp:lineTo x="7018" y="16350"/>
                <wp:lineTo x="7615" y="19020"/>
                <wp:lineTo x="7839" y="21188"/>
                <wp:lineTo x="7913" y="21355"/>
                <wp:lineTo x="21500" y="21355"/>
                <wp:lineTo x="21500" y="0"/>
                <wp:lineTo x="15752" y="0"/>
              </wp:wrapPolygon>
            </wp:wrapTight>
            <wp:docPr id="13" name="Рисунок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5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433" b="-13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246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DD22D9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DD22D9">
        <w:rPr>
          <w:rFonts w:ascii="Times New Roman" w:eastAsia="Calibri" w:hAnsi="Times New Roman" w:cs="Times New Roman"/>
          <w:sz w:val="24"/>
          <w:szCs w:val="24"/>
        </w:rPr>
        <w:t xml:space="preserve"> подход – это обучение на основе учебной деятельности, получение знаний в решении научно-познавательных и учебно-практических задач.</w:t>
      </w: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22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22D9" w:rsidRPr="00DD22D9" w:rsidRDefault="00DD22D9" w:rsidP="00DD22D9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22D9" w:rsidRPr="00DD22D9" w:rsidRDefault="00DD22D9" w:rsidP="00DD22D9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22D9">
        <w:rPr>
          <w:rFonts w:ascii="Times New Roman" w:eastAsia="Calibri" w:hAnsi="Times New Roman" w:cs="Times New Roman"/>
          <w:sz w:val="24"/>
          <w:szCs w:val="24"/>
        </w:rPr>
        <w:t>Основные задачи реализации содержания предметной области «Математика и информатика» - развитие математической речи, логического и алгоритмического мышления, воображения, обеспечение первоначальных представлений о компьютерной грамотности.</w:t>
      </w:r>
    </w:p>
    <w:p w:rsidR="00DD22D9" w:rsidRPr="00DD22D9" w:rsidRDefault="00DD22D9" w:rsidP="00DD22D9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22D9">
        <w:rPr>
          <w:rFonts w:ascii="Times New Roman" w:eastAsia="Calibri" w:hAnsi="Times New Roman" w:cs="Times New Roman"/>
          <w:sz w:val="24"/>
          <w:szCs w:val="24"/>
        </w:rPr>
        <w:t>Данный урок был нацелен на формирование у детей универсальных учебных действий, а значит, соответствовал требованиям Федерального государственного стандарта начального общего образования второго поколения, рекомендованным Министерством образования РФ.</w:t>
      </w: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22D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125730</wp:posOffset>
                </wp:positionV>
                <wp:extent cx="6290310" cy="570230"/>
                <wp:effectExtent l="39370" t="35560" r="33020" b="32385"/>
                <wp:wrapNone/>
                <wp:docPr id="12" name="Скругленный 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0310" cy="5702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D22D9" w:rsidRPr="00E7048C" w:rsidRDefault="00DD22D9" w:rsidP="00DD22D9">
                            <w:pPr>
                              <w:ind w:left="-567" w:firstLine="567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2.Оптимальность в подборе дидактических средств. Построение занятия с учетом подбора средств, методов и приемов с целью достижения планируемых результатов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2" o:spid="_x0000_s1027" style="position:absolute;margin-left:3.4pt;margin-top:9.9pt;width:495.3pt;height:4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" strokecolor="#8064a2" strokeweight="5pt">
                <v:stroke linestyle="thickThin"/>
                <v:shadow color="#868686"/>
                <v:textbox>
                  <w:txbxContent>
                    <w:p w:rsidR="00DD22D9" w:rsidRPr="00E7048C" w:rsidRDefault="00DD22D9" w:rsidP="00DD22D9">
                      <w:pPr>
                        <w:ind w:left="-567" w:firstLine="567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2.Оптимальность в подборе дидактических средств. Построение занятия с учетом подбора средств, методов и приемов с целью достижения планируемых результатов</w:t>
                      </w:r>
                    </w:p>
                  </w:txbxContent>
                </v:textbox>
              </v:roundrect>
            </w:pict>
          </mc:Fallback>
        </mc:AlternateContent>
      </w: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D22D9" w:rsidRPr="00DD22D9" w:rsidRDefault="00DD22D9" w:rsidP="00DD22D9">
      <w:pPr>
        <w:spacing w:after="20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22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Усвоить учебный материал можно только в определенных формах познавательной или практической деятельности. </w:t>
      </w:r>
    </w:p>
    <w:p w:rsidR="00DD22D9" w:rsidRPr="00DD22D9" w:rsidRDefault="00DD22D9" w:rsidP="00DD22D9">
      <w:pPr>
        <w:spacing w:after="20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22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Поэтому при подготовке к уроку мной была </w:t>
      </w:r>
      <w:proofErr w:type="gramStart"/>
      <w:r w:rsidRPr="00DD22D9">
        <w:rPr>
          <w:rFonts w:ascii="Times New Roman" w:eastAsia="Calibri" w:hAnsi="Times New Roman" w:cs="Times New Roman"/>
          <w:color w:val="000000"/>
          <w:sz w:val="24"/>
          <w:szCs w:val="24"/>
        </w:rPr>
        <w:t>продумана  не</w:t>
      </w:r>
      <w:proofErr w:type="gramEnd"/>
      <w:r w:rsidRPr="00DD22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только последовательность действий по отношению к ученикам, но и то, какие ответные мысли, действия, рассуждения должны и могут возникать в сознании учащихся.</w:t>
      </w:r>
    </w:p>
    <w:p w:rsidR="00DD22D9" w:rsidRPr="00DD22D9" w:rsidRDefault="00DD22D9" w:rsidP="00DD22D9">
      <w:pPr>
        <w:spacing w:after="20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DD22D9">
        <w:rPr>
          <w:rFonts w:ascii="Times New Roman" w:eastAsia="Calibri" w:hAnsi="Times New Roman" w:cs="Times New Roman"/>
          <w:sz w:val="24"/>
          <w:szCs w:val="24"/>
        </w:rPr>
        <w:t>В организации учебно-познавательной деятельности использовала различные средства обучения: ТСО, слово учителя, наглядное пособие, звукозапись.</w:t>
      </w:r>
    </w:p>
    <w:p w:rsidR="00DD22D9" w:rsidRPr="00DD22D9" w:rsidRDefault="00DD22D9" w:rsidP="00DD22D9">
      <w:pPr>
        <w:spacing w:after="20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DD22D9">
        <w:rPr>
          <w:rFonts w:ascii="Times New Roman" w:eastAsia="Calibri" w:hAnsi="Times New Roman" w:cs="Times New Roman"/>
          <w:sz w:val="24"/>
          <w:szCs w:val="24"/>
        </w:rPr>
        <w:t>Методы, используемые на уроке:</w:t>
      </w: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22D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54395" cy="3210560"/>
            <wp:effectExtent l="0" t="0" r="0" b="27940"/>
            <wp:docPr id="7" name="Схе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22D9">
        <w:rPr>
          <w:rFonts w:ascii="Times New Roman" w:eastAsia="Calibri" w:hAnsi="Times New Roman" w:cs="Times New Roman"/>
          <w:b/>
          <w:sz w:val="24"/>
          <w:szCs w:val="24"/>
        </w:rPr>
        <w:t>Примеры:</w:t>
      </w:r>
    </w:p>
    <w:tbl>
      <w:tblPr>
        <w:tblW w:w="10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842"/>
        <w:gridCol w:w="1842"/>
        <w:gridCol w:w="2127"/>
        <w:gridCol w:w="3118"/>
      </w:tblGrid>
      <w:tr w:rsidR="00DD22D9" w:rsidRPr="00DD22D9" w:rsidTr="00560F1F">
        <w:tc>
          <w:tcPr>
            <w:tcW w:w="1101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Ср-</w:t>
            </w:r>
            <w:proofErr w:type="spellStart"/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ва</w:t>
            </w:r>
            <w:proofErr w:type="spellEnd"/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обуч-ия</w:t>
            </w:r>
            <w:proofErr w:type="spellEnd"/>
          </w:p>
        </w:tc>
        <w:tc>
          <w:tcPr>
            <w:tcW w:w="184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Методы</w:t>
            </w:r>
          </w:p>
        </w:tc>
        <w:tc>
          <w:tcPr>
            <w:tcW w:w="184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Приёмы</w:t>
            </w:r>
          </w:p>
        </w:tc>
        <w:tc>
          <w:tcPr>
            <w:tcW w:w="2127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Деятельность </w:t>
            </w:r>
          </w:p>
        </w:tc>
        <w:tc>
          <w:tcPr>
            <w:tcW w:w="3118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УУД</w:t>
            </w:r>
          </w:p>
        </w:tc>
      </w:tr>
      <w:tr w:rsidR="00DD22D9" w:rsidRPr="00DD22D9" w:rsidTr="00560F1F">
        <w:trPr>
          <w:cantSplit/>
          <w:trHeight w:val="1134"/>
        </w:trPr>
        <w:tc>
          <w:tcPr>
            <w:tcW w:w="1101" w:type="dxa"/>
            <w:textDirection w:val="btLr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Дидактический материал </w:t>
            </w:r>
          </w:p>
        </w:tc>
        <w:tc>
          <w:tcPr>
            <w:tcW w:w="184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1.Практический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2.Исследовательский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3.Стимулирование и мотивация интереса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4.Устный и письменный самоконтроль</w:t>
            </w:r>
          </w:p>
        </w:tc>
        <w:tc>
          <w:tcPr>
            <w:tcW w:w="184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1.Самостоятельная работа 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2.Анализ и синтез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1.Сравнение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2.Обобщение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3.Вывод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4.Сотрудничество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1.Группировка и систематизация имеющихся знаний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2.Нахождение закономерности и соответствия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3.Умение слушать и слышать другого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4.Самостоятельность в усвоении материала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5.Оценка результатов своей деятельности</w:t>
            </w:r>
          </w:p>
        </w:tc>
      </w:tr>
      <w:tr w:rsidR="00DD22D9" w:rsidRPr="00DD22D9" w:rsidTr="00560F1F">
        <w:trPr>
          <w:cantSplit/>
          <w:trHeight w:val="3178"/>
        </w:trPr>
        <w:tc>
          <w:tcPr>
            <w:tcW w:w="1101" w:type="dxa"/>
            <w:textDirection w:val="btLr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Слово учителя</w:t>
            </w:r>
          </w:p>
        </w:tc>
        <w:tc>
          <w:tcPr>
            <w:tcW w:w="184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1.Наглядный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2.Частично-поисковый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3.Индуктивный и дедуктивный</w:t>
            </w:r>
          </w:p>
        </w:tc>
        <w:tc>
          <w:tcPr>
            <w:tcW w:w="184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1.Группировка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2. «Что изменилось?»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3.Анализ через синтез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4.Логическое мышление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5.Диалог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1. Сравнение и соотношение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2.Поиск и анализ информации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3.Выделение и формулировка противоречия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4.Систематизация уже имеющихся знаний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5.Сотрудничество</w:t>
            </w:r>
          </w:p>
        </w:tc>
        <w:tc>
          <w:tcPr>
            <w:tcW w:w="3118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1.Активизация мыслительной деятельности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2.Привлечение интереса к теме урока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3.Преодоление трудностей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4.Создание математических моделей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5.Установление причинно-следственных связей</w:t>
            </w:r>
          </w:p>
        </w:tc>
      </w:tr>
      <w:tr w:rsidR="00DD22D9" w:rsidRPr="00DD22D9" w:rsidTr="00560F1F">
        <w:trPr>
          <w:trHeight w:val="840"/>
        </w:trPr>
        <w:tc>
          <w:tcPr>
            <w:tcW w:w="1101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184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1.Дедуктивный</w:t>
            </w:r>
          </w:p>
        </w:tc>
        <w:tc>
          <w:tcPr>
            <w:tcW w:w="184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1.Анализ</w:t>
            </w:r>
          </w:p>
        </w:tc>
        <w:tc>
          <w:tcPr>
            <w:tcW w:w="2127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1.Анализ своих переживаний</w:t>
            </w:r>
          </w:p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2.Размышление</w:t>
            </w:r>
          </w:p>
        </w:tc>
        <w:tc>
          <w:tcPr>
            <w:tcW w:w="3118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1.Оценка своей деятельности</w:t>
            </w:r>
          </w:p>
        </w:tc>
      </w:tr>
    </w:tbl>
    <w:p w:rsidR="00DD22D9" w:rsidRPr="00DD22D9" w:rsidRDefault="00DD22D9" w:rsidP="00DD22D9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22D9">
        <w:rPr>
          <w:rFonts w:ascii="Times New Roman" w:eastAsia="Calibri" w:hAnsi="Times New Roman" w:cs="Times New Roman"/>
          <w:sz w:val="24"/>
          <w:szCs w:val="24"/>
        </w:rPr>
        <w:t xml:space="preserve">В ходе урока опиралась на активные методы обучения, стимулирующие познавательную деятельность обучающихся, выстраивала диалог. Учащиеся свободно </w:t>
      </w:r>
      <w:proofErr w:type="gramStart"/>
      <w:r w:rsidRPr="00DD22D9">
        <w:rPr>
          <w:rFonts w:ascii="Times New Roman" w:eastAsia="Calibri" w:hAnsi="Times New Roman" w:cs="Times New Roman"/>
          <w:sz w:val="24"/>
          <w:szCs w:val="24"/>
        </w:rPr>
        <w:t>обменивались  мнениями</w:t>
      </w:r>
      <w:proofErr w:type="gramEnd"/>
      <w:r w:rsidRPr="00DD22D9">
        <w:rPr>
          <w:rFonts w:ascii="Times New Roman" w:eastAsia="Calibri" w:hAnsi="Times New Roman" w:cs="Times New Roman"/>
          <w:sz w:val="24"/>
          <w:szCs w:val="24"/>
        </w:rPr>
        <w:t xml:space="preserve"> о путях разрешения  проблемы. Кроме того, использовала методы и </w:t>
      </w:r>
      <w:r w:rsidRPr="00DD22D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приёмы, </w:t>
      </w:r>
      <w:proofErr w:type="gramStart"/>
      <w:r w:rsidRPr="00DD22D9">
        <w:rPr>
          <w:rFonts w:ascii="Times New Roman" w:eastAsia="Calibri" w:hAnsi="Times New Roman" w:cs="Times New Roman"/>
          <w:sz w:val="24"/>
          <w:szCs w:val="24"/>
        </w:rPr>
        <w:t>помогающие  сформировать</w:t>
      </w:r>
      <w:proofErr w:type="gramEnd"/>
      <w:r w:rsidRPr="00DD22D9">
        <w:rPr>
          <w:rFonts w:ascii="Times New Roman" w:eastAsia="Calibri" w:hAnsi="Times New Roman" w:cs="Times New Roman"/>
          <w:sz w:val="24"/>
          <w:szCs w:val="24"/>
        </w:rPr>
        <w:t xml:space="preserve"> у учащихся самостоятельность в усвоении материала, в поиске и анализе информации, оценке результатов своей работы.</w:t>
      </w:r>
    </w:p>
    <w:p w:rsidR="00DD22D9" w:rsidRPr="00DD22D9" w:rsidRDefault="00DD22D9" w:rsidP="00DD22D9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22D9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635</wp:posOffset>
                </wp:positionV>
                <wp:extent cx="6179820" cy="570230"/>
                <wp:effectExtent l="34290" t="33655" r="34290" b="34290"/>
                <wp:wrapNone/>
                <wp:docPr id="11" name="Скругленный 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9820" cy="5702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D22D9" w:rsidRPr="00E7048C" w:rsidRDefault="00DD22D9" w:rsidP="00DD22D9">
                            <w:pPr>
                              <w:ind w:left="-567" w:firstLine="567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3.Результативность. Направленность методической разработки на достижение планируемых результатов/ ценностных ориентиров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1" o:spid="_x0000_s1028" style="position:absolute;margin-left:2.25pt;margin-top:.05pt;width:486.6pt;height:4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" strokecolor="#8064a2" strokeweight="5pt">
                <v:stroke linestyle="thickThin"/>
                <v:shadow color="#868686"/>
                <v:textbox>
                  <w:txbxContent>
                    <w:p w:rsidR="00DD22D9" w:rsidRPr="00E7048C" w:rsidRDefault="00DD22D9" w:rsidP="00DD22D9">
                      <w:pPr>
                        <w:ind w:left="-567" w:firstLine="567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3.Результативность. Направленность методической разработки на достижение планируемых результатов/ ценностных ориентиров</w:t>
                      </w:r>
                    </w:p>
                  </w:txbxContent>
                </v:textbox>
              </v:roundrect>
            </w:pict>
          </mc:Fallback>
        </mc:AlternateContent>
      </w:r>
    </w:p>
    <w:p w:rsidR="00DD22D9" w:rsidRPr="00DD22D9" w:rsidRDefault="00DD22D9" w:rsidP="00DD22D9">
      <w:pPr>
        <w:spacing w:after="20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D22D9" w:rsidRPr="00DD22D9" w:rsidRDefault="00DD22D9" w:rsidP="00DD22D9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D22D9" w:rsidRPr="00DD22D9" w:rsidRDefault="00DD22D9" w:rsidP="00DD22D9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22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тексте ФГОС начального общего образования отражены основные положения планируемых результатов начального общего образования. К числу планируемых результатов освоения основной образовательной программ отнесены личностные, предметные и </w:t>
      </w:r>
      <w:proofErr w:type="spellStart"/>
      <w:r w:rsidRPr="00DD22D9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DD22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результаты. </w:t>
      </w:r>
      <w:r w:rsidRPr="00DD22D9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урока: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2126"/>
        <w:gridCol w:w="1134"/>
        <w:gridCol w:w="3402"/>
      </w:tblGrid>
      <w:tr w:rsidR="00DD22D9" w:rsidRPr="00DD22D9" w:rsidTr="00560F1F">
        <w:tc>
          <w:tcPr>
            <w:tcW w:w="1809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Личностные результаты</w:t>
            </w:r>
          </w:p>
        </w:tc>
        <w:tc>
          <w:tcPr>
            <w:tcW w:w="4536" w:type="dxa"/>
            <w:gridSpan w:val="3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D22D9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Метапредметные</w:t>
            </w:r>
            <w:proofErr w:type="spellEnd"/>
            <w:r w:rsidRPr="00DD22D9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результаты</w:t>
            </w:r>
          </w:p>
        </w:tc>
        <w:tc>
          <w:tcPr>
            <w:tcW w:w="340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Предметные результаты</w:t>
            </w:r>
          </w:p>
        </w:tc>
      </w:tr>
      <w:tr w:rsidR="00DD22D9" w:rsidRPr="00DD22D9" w:rsidTr="00560F1F">
        <w:trPr>
          <w:cantSplit/>
          <w:trHeight w:val="8211"/>
        </w:trPr>
        <w:tc>
          <w:tcPr>
            <w:tcW w:w="1809" w:type="dxa"/>
            <w:textDirection w:val="btLr"/>
          </w:tcPr>
          <w:p w:rsidR="00DD22D9" w:rsidRPr="00DD22D9" w:rsidRDefault="00DD22D9" w:rsidP="00DD22D9">
            <w:pPr>
              <w:spacing w:after="200" w:line="240" w:lineRule="auto"/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развитие навыков сотрудничества со взрослыми и сверстниками </w:t>
            </w:r>
          </w:p>
        </w:tc>
        <w:tc>
          <w:tcPr>
            <w:tcW w:w="4536" w:type="dxa"/>
            <w:gridSpan w:val="3"/>
          </w:tcPr>
          <w:p w:rsidR="00DD22D9" w:rsidRPr="00DD22D9" w:rsidRDefault="00DD22D9" w:rsidP="00DD22D9">
            <w:pPr>
              <w:numPr>
                <w:ilvl w:val="0"/>
                <w:numId w:val="9"/>
              </w:num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способностью принимать и сохранять цели и задачи учебной деятельности</w:t>
            </w:r>
          </w:p>
          <w:p w:rsidR="00DD22D9" w:rsidRPr="00DD22D9" w:rsidRDefault="00DD22D9" w:rsidP="00DD22D9">
            <w:pPr>
              <w:numPr>
                <w:ilvl w:val="0"/>
                <w:numId w:val="9"/>
              </w:num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освоение способов решения проблем поискового характера</w:t>
            </w:r>
          </w:p>
          <w:p w:rsidR="00DD22D9" w:rsidRPr="00DD22D9" w:rsidRDefault="00DD22D9" w:rsidP="00DD22D9">
            <w:pPr>
              <w:numPr>
                <w:ilvl w:val="0"/>
                <w:numId w:val="9"/>
              </w:num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</w:t>
            </w:r>
          </w:p>
          <w:p w:rsidR="00DD22D9" w:rsidRPr="00DD22D9" w:rsidRDefault="00DD22D9" w:rsidP="00DD22D9">
            <w:pPr>
              <w:numPr>
                <w:ilvl w:val="0"/>
                <w:numId w:val="9"/>
              </w:num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освоение начальных форм познавательной и личностной рефлексии</w:t>
            </w:r>
          </w:p>
          <w:p w:rsidR="00DD22D9" w:rsidRPr="00DD22D9" w:rsidRDefault="00DD22D9" w:rsidP="00DD22D9">
            <w:pPr>
              <w:numPr>
                <w:ilvl w:val="0"/>
                <w:numId w:val="9"/>
              </w:num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использование речевых средств</w:t>
            </w:r>
          </w:p>
          <w:p w:rsidR="00DD22D9" w:rsidRPr="00DD22D9" w:rsidRDefault="00DD22D9" w:rsidP="00DD22D9">
            <w:pPr>
              <w:numPr>
                <w:ilvl w:val="0"/>
                <w:numId w:val="9"/>
              </w:num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      </w:r>
          </w:p>
        </w:tc>
        <w:tc>
          <w:tcPr>
            <w:tcW w:w="3402" w:type="dxa"/>
          </w:tcPr>
          <w:p w:rsidR="00DD22D9" w:rsidRPr="00DD22D9" w:rsidRDefault="00DD22D9" w:rsidP="00DD22D9">
            <w:pPr>
              <w:numPr>
                <w:ilvl w:val="0"/>
                <w:numId w:val="8"/>
              </w:numPr>
              <w:spacing w:after="200" w:line="240" w:lineRule="auto"/>
              <w:ind w:left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</w:t>
            </w:r>
          </w:p>
          <w:p w:rsidR="00DD22D9" w:rsidRPr="00DD22D9" w:rsidRDefault="00DD22D9" w:rsidP="00DD22D9">
            <w:pPr>
              <w:numPr>
                <w:ilvl w:val="0"/>
                <w:numId w:val="8"/>
              </w:numPr>
              <w:spacing w:after="200" w:line="240" w:lineRule="auto"/>
              <w:ind w:left="31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приобретение начального опыта применения математических знаний для решения учебно-познавательных и учебно-практических задач</w:t>
            </w:r>
          </w:p>
          <w:p w:rsidR="00DD22D9" w:rsidRPr="00DD22D9" w:rsidRDefault="00DD22D9" w:rsidP="00DD22D9">
            <w:pPr>
              <w:numPr>
                <w:ilvl w:val="0"/>
                <w:numId w:val="8"/>
              </w:numPr>
              <w:spacing w:after="200" w:line="240" w:lineRule="auto"/>
              <w:ind w:left="317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выполнять устно и письменно арифметические действия с числами и числовыми выражениями, умение действовать в соответствии с алгоритмом и строить простейшие алгоритмы, исследовать.</w:t>
            </w:r>
          </w:p>
        </w:tc>
      </w:tr>
      <w:tr w:rsidR="00DD22D9" w:rsidRPr="00DD22D9" w:rsidTr="00560F1F">
        <w:tc>
          <w:tcPr>
            <w:tcW w:w="9747" w:type="dxa"/>
            <w:gridSpan w:val="5"/>
          </w:tcPr>
          <w:p w:rsidR="00DD22D9" w:rsidRPr="00DD22D9" w:rsidRDefault="00DD22D9" w:rsidP="00DD22D9">
            <w:pPr>
              <w:spacing w:after="20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DD22D9" w:rsidRPr="00DD22D9" w:rsidTr="00560F1F">
        <w:trPr>
          <w:trHeight w:val="2028"/>
        </w:trPr>
        <w:tc>
          <w:tcPr>
            <w:tcW w:w="3085" w:type="dxa"/>
            <w:gridSpan w:val="2"/>
          </w:tcPr>
          <w:p w:rsidR="00DD22D9" w:rsidRPr="00DD22D9" w:rsidRDefault="00DD22D9" w:rsidP="00DD22D9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Обеспечение комфортных условий сотрудничества на уроке позволили каждому ученику проявить свои способности, получить удовольствие от своей деятельности на уроке.</w:t>
            </w:r>
          </w:p>
        </w:tc>
        <w:tc>
          <w:tcPr>
            <w:tcW w:w="2126" w:type="dxa"/>
          </w:tcPr>
          <w:p w:rsidR="00DD22D9" w:rsidRPr="00DD22D9" w:rsidRDefault="00DD22D9" w:rsidP="00DD22D9">
            <w:pPr>
              <w:spacing w:after="20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D22D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Вся деятельность была подчинена достижению целей урока. Целей урок достиг.</w:t>
            </w:r>
          </w:p>
          <w:p w:rsidR="00DD22D9" w:rsidRPr="00DD22D9" w:rsidRDefault="00DD22D9" w:rsidP="00DD22D9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DD22D9" w:rsidRPr="00DD22D9" w:rsidRDefault="00DD22D9" w:rsidP="00DD22D9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Предлагаемые задания были направлены на достижение целей </w:t>
            </w:r>
            <w:proofErr w:type="gramStart"/>
            <w:r w:rsidRPr="00DD22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урока,  доставляли</w:t>
            </w:r>
            <w:proofErr w:type="gramEnd"/>
            <w:r w:rsidRPr="00DD22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удовольствие, в ходе их выполнения и не возникало внутреннего конфликта. Каждый ученик проявил свои способности, получил удовольствие от своей деятельности</w:t>
            </w:r>
          </w:p>
        </w:tc>
      </w:tr>
    </w:tbl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22D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131445</wp:posOffset>
                </wp:positionV>
                <wp:extent cx="6179820" cy="422910"/>
                <wp:effectExtent l="35560" t="37465" r="33020" b="34925"/>
                <wp:wrapNone/>
                <wp:docPr id="10" name="Скругленный 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982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D22D9" w:rsidRPr="00E7048C" w:rsidRDefault="00DD22D9" w:rsidP="00DD22D9">
                            <w:pPr>
                              <w:ind w:left="-567" w:firstLine="567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4.Целостность. Взаимосвязь этапов занятия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0" o:spid="_x0000_s1029" style="position:absolute;margin-left:-2.9pt;margin-top:10.35pt;width:486.6pt;height:33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" strokecolor="#8064a2" strokeweight="5pt">
                <v:stroke linestyle="thickThin"/>
                <v:shadow color="#868686"/>
                <v:textbox>
                  <w:txbxContent>
                    <w:p w:rsidR="00DD22D9" w:rsidRPr="00E7048C" w:rsidRDefault="00DD22D9" w:rsidP="00DD22D9">
                      <w:pPr>
                        <w:ind w:left="-567" w:firstLine="567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4.Целостность. Взаимосвязь этапов занятия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3402"/>
        <w:gridCol w:w="3226"/>
      </w:tblGrid>
      <w:tr w:rsidR="00DD22D9" w:rsidRPr="00DD22D9" w:rsidTr="00560F1F">
        <w:tc>
          <w:tcPr>
            <w:tcW w:w="9571" w:type="dxa"/>
            <w:gridSpan w:val="3"/>
          </w:tcPr>
          <w:p w:rsidR="00DD22D9" w:rsidRPr="00DD22D9" w:rsidRDefault="00DD22D9" w:rsidP="00DD22D9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 усвоения новых знаний</w:t>
            </w:r>
          </w:p>
        </w:tc>
      </w:tr>
      <w:tr w:rsidR="00DD22D9" w:rsidRPr="00DD22D9" w:rsidTr="00560F1F">
        <w:tc>
          <w:tcPr>
            <w:tcW w:w="2943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D22D9">
              <w:rPr>
                <w:rFonts w:ascii="Times New Roman" w:eastAsia="Calibri" w:hAnsi="Times New Roman" w:cs="Times New Roman"/>
                <w:b/>
              </w:rPr>
              <w:t>Этапы урока</w:t>
            </w:r>
          </w:p>
        </w:tc>
        <w:tc>
          <w:tcPr>
            <w:tcW w:w="340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D22D9">
              <w:rPr>
                <w:rFonts w:ascii="Times New Roman" w:eastAsia="Calibri" w:hAnsi="Times New Roman" w:cs="Times New Roman"/>
                <w:b/>
              </w:rPr>
              <w:t>Формы работы</w:t>
            </w:r>
          </w:p>
        </w:tc>
        <w:tc>
          <w:tcPr>
            <w:tcW w:w="3226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D22D9">
              <w:rPr>
                <w:rFonts w:ascii="Times New Roman" w:eastAsia="Calibri" w:hAnsi="Times New Roman" w:cs="Times New Roman"/>
                <w:b/>
              </w:rPr>
              <w:t>КПД на достижение планируемых результатов</w:t>
            </w:r>
          </w:p>
        </w:tc>
      </w:tr>
      <w:tr w:rsidR="00DD22D9" w:rsidRPr="00DD22D9" w:rsidTr="00560F1F">
        <w:tc>
          <w:tcPr>
            <w:tcW w:w="2943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Этап мотивации к учебной деятельности</w:t>
            </w:r>
          </w:p>
        </w:tc>
        <w:tc>
          <w:tcPr>
            <w:tcW w:w="340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Подвела учеников на ранее изученном материале к осознанию важности нового знания, используя приём «Что изменилось?» в игре «День-ночь»</w:t>
            </w:r>
          </w:p>
        </w:tc>
        <w:tc>
          <w:tcPr>
            <w:tcW w:w="3226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Вызван интерес к уроку</w:t>
            </w:r>
          </w:p>
        </w:tc>
      </w:tr>
      <w:tr w:rsidR="00DD22D9" w:rsidRPr="00DD22D9" w:rsidTr="00560F1F">
        <w:tc>
          <w:tcPr>
            <w:tcW w:w="2943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Актуализация и фиксирование индивидуального затруднения в пробном действии</w:t>
            </w:r>
          </w:p>
        </w:tc>
        <w:tc>
          <w:tcPr>
            <w:tcW w:w="340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D22D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Создала проблемную ситуацию,</w:t>
            </w:r>
            <w:r w:rsidRPr="00DD22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D22D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при решении которой дети осознали необходимости получения новых знаний.</w:t>
            </w:r>
          </w:p>
        </w:tc>
        <w:tc>
          <w:tcPr>
            <w:tcW w:w="3226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анализировали, сравнивали, проводили аналогии, классифицировали, обобщали</w:t>
            </w:r>
          </w:p>
        </w:tc>
      </w:tr>
      <w:tr w:rsidR="00DD22D9" w:rsidRPr="00DD22D9" w:rsidTr="00560F1F">
        <w:tc>
          <w:tcPr>
            <w:tcW w:w="2943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Этап выявления места и причины затруднений</w:t>
            </w:r>
          </w:p>
        </w:tc>
        <w:tc>
          <w:tcPr>
            <w:tcW w:w="340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Ученики анализировали свои попытки, проговаривали вслух: что и как они делали.</w:t>
            </w:r>
          </w:p>
        </w:tc>
        <w:tc>
          <w:tcPr>
            <w:tcW w:w="3226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Домыслили в процессе подводящего диалога, что ранее полученных знаний им недостаточно</w:t>
            </w:r>
          </w:p>
        </w:tc>
      </w:tr>
      <w:tr w:rsidR="00DD22D9" w:rsidRPr="00DD22D9" w:rsidTr="00560F1F">
        <w:tc>
          <w:tcPr>
            <w:tcW w:w="2943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Этап построение проекта выхода из создавшейся ситуации</w:t>
            </w:r>
          </w:p>
        </w:tc>
        <w:tc>
          <w:tcPr>
            <w:tcW w:w="340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Разрешали проблему в процессе  подводящего диалога</w:t>
            </w:r>
          </w:p>
        </w:tc>
        <w:tc>
          <w:tcPr>
            <w:tcW w:w="3226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22D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Вместе сконструировали новое знание из имеющихся на тот момент у детей знаний. Преодолевали трудности</w:t>
            </w:r>
          </w:p>
        </w:tc>
      </w:tr>
      <w:tr w:rsidR="00DD22D9" w:rsidRPr="00DD22D9" w:rsidTr="00560F1F">
        <w:tc>
          <w:tcPr>
            <w:tcW w:w="2943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Реализация построенного проекта</w:t>
            </w:r>
          </w:p>
        </w:tc>
        <w:tc>
          <w:tcPr>
            <w:tcW w:w="340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Метод проблемного диалога</w:t>
            </w:r>
          </w:p>
        </w:tc>
        <w:tc>
          <w:tcPr>
            <w:tcW w:w="3226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Применяли новое знание</w:t>
            </w:r>
          </w:p>
        </w:tc>
      </w:tr>
      <w:tr w:rsidR="00DD22D9" w:rsidRPr="00DD22D9" w:rsidTr="00560F1F">
        <w:tc>
          <w:tcPr>
            <w:tcW w:w="2943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Этап первичного закрепления с проговариванием во внешней речи</w:t>
            </w:r>
          </w:p>
        </w:tc>
        <w:tc>
          <w:tcPr>
            <w:tcW w:w="340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в парах с последующей проверкой</w:t>
            </w:r>
          </w:p>
        </w:tc>
        <w:tc>
          <w:tcPr>
            <w:tcW w:w="3226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D22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Проговорили каждый этап, объяснили и аргументировали свои действия.</w:t>
            </w:r>
          </w:p>
        </w:tc>
      </w:tr>
      <w:tr w:rsidR="00DD22D9" w:rsidRPr="00DD22D9" w:rsidTr="00560F1F">
        <w:tc>
          <w:tcPr>
            <w:tcW w:w="2943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Этап самостоятельной работы с проверкой по эталону</w:t>
            </w:r>
          </w:p>
        </w:tc>
        <w:tc>
          <w:tcPr>
            <w:tcW w:w="340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 самостоятельная работа на нахождение закономерности и соответствия</w:t>
            </w:r>
          </w:p>
        </w:tc>
        <w:tc>
          <w:tcPr>
            <w:tcW w:w="3226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Самопроверка по эталону</w:t>
            </w:r>
          </w:p>
        </w:tc>
      </w:tr>
      <w:tr w:rsidR="00DD22D9" w:rsidRPr="00DD22D9" w:rsidTr="00560F1F">
        <w:tc>
          <w:tcPr>
            <w:tcW w:w="2943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Этап включения в систему знаний и повторения</w:t>
            </w:r>
          </w:p>
        </w:tc>
        <w:tc>
          <w:tcPr>
            <w:tcW w:w="340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полученных знаний в новых условиях</w:t>
            </w:r>
          </w:p>
        </w:tc>
        <w:tc>
          <w:tcPr>
            <w:tcW w:w="3226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D22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Довели полученный навык до автоматизации использования</w:t>
            </w:r>
          </w:p>
        </w:tc>
      </w:tr>
      <w:tr w:rsidR="00DD22D9" w:rsidRPr="00DD22D9" w:rsidTr="00560F1F">
        <w:tc>
          <w:tcPr>
            <w:tcW w:w="2943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D22D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Этап рефлексии учебной деятельности на уроке</w:t>
            </w:r>
          </w:p>
        </w:tc>
        <w:tc>
          <w:tcPr>
            <w:tcW w:w="3402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Отвечали на вопрос «Что понравилось на уроке?»</w:t>
            </w:r>
          </w:p>
        </w:tc>
        <w:tc>
          <w:tcPr>
            <w:tcW w:w="3226" w:type="dxa"/>
          </w:tcPr>
          <w:p w:rsidR="00DD22D9" w:rsidRPr="00DD22D9" w:rsidRDefault="00DD22D9" w:rsidP="00DD22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22D9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Анализировали свои достижения и умения</w:t>
            </w:r>
          </w:p>
        </w:tc>
      </w:tr>
    </w:tbl>
    <w:p w:rsidR="00DD22D9" w:rsidRPr="00DD22D9" w:rsidRDefault="00DD22D9" w:rsidP="00DD22D9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DD22D9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>Этапы урока выстроены логично и направлены на достижение планируемых результатов. Деятельность была о</w:t>
      </w:r>
      <w:r w:rsidRPr="00DD22D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рганизовала так, чтобы она была под силу каждому ребенку, не вызывала физической перегрузки, но в то же время, чтобы ребёнок не бездельничал, приучался к разнообразной работе. </w:t>
      </w:r>
    </w:p>
    <w:p w:rsidR="00DD22D9" w:rsidRPr="00DD22D9" w:rsidRDefault="00DD22D9" w:rsidP="00DD22D9">
      <w:pPr>
        <w:spacing w:after="20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DD22D9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74295</wp:posOffset>
                </wp:positionH>
                <wp:positionV relativeFrom="paragraph">
                  <wp:posOffset>74930</wp:posOffset>
                </wp:positionV>
                <wp:extent cx="6135370" cy="780415"/>
                <wp:effectExtent l="32385" t="32385" r="33020" b="34925"/>
                <wp:wrapNone/>
                <wp:docPr id="9" name="Скругленный 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5370" cy="7804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D22D9" w:rsidRPr="00E7048C" w:rsidRDefault="00DD22D9" w:rsidP="00DD22D9">
                            <w:pPr>
                              <w:ind w:left="-567" w:firstLine="567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5.Интегративность.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Метапредметность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Межпредметность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. Направленность методической разработки на всестороннее развитие обучающихся через связь с различными образовательными областями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" o:spid="_x0000_s1030" style="position:absolute;left:0;text-align:left;margin-left:5.85pt;margin-top:5.9pt;width:483.1pt;height:61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" strokecolor="#8064a2" strokeweight="5pt">
                <v:stroke linestyle="thickThin"/>
                <v:shadow color="#868686"/>
                <v:textbox>
                  <w:txbxContent>
                    <w:p w:rsidR="00DD22D9" w:rsidRPr="00E7048C" w:rsidRDefault="00DD22D9" w:rsidP="00DD22D9">
                      <w:pPr>
                        <w:ind w:left="-567" w:firstLine="567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5.Интегративность.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Метапредметность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Межпредметность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. Направленность методической разработки на всестороннее развитие обучающихся через связь с различными образовательными областями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DD22D9" w:rsidRPr="00DD22D9" w:rsidRDefault="00DD22D9" w:rsidP="00DD22D9">
      <w:pPr>
        <w:spacing w:after="200" w:line="240" w:lineRule="auto"/>
        <w:ind w:firstLine="708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DD22D9" w:rsidRPr="00DD22D9" w:rsidRDefault="00DD22D9" w:rsidP="00DD22D9">
      <w:pPr>
        <w:spacing w:after="20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2D9" w:rsidRPr="00DD22D9" w:rsidRDefault="00DD22D9" w:rsidP="00DD22D9">
      <w:pPr>
        <w:spacing w:after="20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 </w:t>
      </w:r>
      <w:proofErr w:type="spellStart"/>
      <w:r w:rsidRPr="00DD22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метапредметности</w:t>
      </w:r>
      <w:proofErr w:type="spellEnd"/>
      <w:r w:rsidRPr="00DD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–это развитие личности ребенка через его познавательную деятельность.</w:t>
      </w:r>
      <w:r w:rsidRPr="00DD22D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DD22D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14975" cy="2095500"/>
            <wp:effectExtent l="0" t="0" r="9525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21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468" r="150" b="-13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2D9" w:rsidRPr="00DD22D9" w:rsidRDefault="00DD22D9" w:rsidP="00DD22D9">
      <w:pPr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spellStart"/>
      <w:r w:rsidRPr="00DD22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метапредметном</w:t>
      </w:r>
      <w:proofErr w:type="spellEnd"/>
      <w:r w:rsidRPr="00DD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уроке формируются универсальные учебные действия, которые необходимы для эффективного познания в принципе, а на </w:t>
      </w:r>
      <w:proofErr w:type="spellStart"/>
      <w:r w:rsidRPr="00DD22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межпредметном</w:t>
      </w:r>
      <w:proofErr w:type="spellEnd"/>
      <w:r w:rsidRPr="00DD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интегрированном активизируется мыслительная и поисковая деятельность детей.</w:t>
      </w:r>
    </w:p>
    <w:p w:rsidR="00DD22D9" w:rsidRPr="00DD22D9" w:rsidRDefault="00DD22D9" w:rsidP="00DD22D9">
      <w:pPr>
        <w:spacing w:after="2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2D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524500" cy="1085850"/>
            <wp:effectExtent l="0" t="0" r="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23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13" r="-909" b="-14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22D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420370</wp:posOffset>
                </wp:positionV>
                <wp:extent cx="5899150" cy="367665"/>
                <wp:effectExtent l="40640" t="34290" r="32385" b="36195"/>
                <wp:wrapNone/>
                <wp:docPr id="8" name="Скругленный 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D22D9" w:rsidRPr="00E7048C" w:rsidRDefault="00DD22D9" w:rsidP="00DD22D9">
                            <w:pPr>
                              <w:ind w:left="-567" w:firstLine="567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6. Индивидуальный подход. Учет индивидуальных особенностей обучающихся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" o:spid="_x0000_s1031" style="position:absolute;margin-left:-2.5pt;margin-top:33.1pt;width:464.5pt;height:28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" strokecolor="#8064a2" strokeweight="5pt">
                <v:stroke linestyle="thickThin"/>
                <v:shadow color="#868686"/>
                <v:textbox>
                  <w:txbxContent>
                    <w:p w:rsidR="00DD22D9" w:rsidRPr="00E7048C" w:rsidRDefault="00DD22D9" w:rsidP="00DD22D9">
                      <w:pPr>
                        <w:ind w:left="-567" w:firstLine="567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6. Индивидуальный подход. Учет индивидуальных особенностей обучающихся</w:t>
                      </w:r>
                    </w:p>
                  </w:txbxContent>
                </v:textbox>
              </v:roundrect>
            </w:pict>
          </mc:Fallback>
        </mc:AlternateContent>
      </w:r>
      <w:proofErr w:type="spellStart"/>
      <w:r w:rsidRPr="00DD22D9">
        <w:rPr>
          <w:rFonts w:ascii="Times New Roman" w:eastAsia="Calibri" w:hAnsi="Times New Roman" w:cs="Times New Roman"/>
          <w:sz w:val="24"/>
          <w:szCs w:val="24"/>
        </w:rPr>
        <w:t>Межпредметность</w:t>
      </w:r>
      <w:proofErr w:type="spellEnd"/>
      <w:r w:rsidRPr="00DD22D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DD22D9">
        <w:rPr>
          <w:rFonts w:ascii="Times New Roman" w:eastAsia="Calibri" w:hAnsi="Times New Roman" w:cs="Times New Roman"/>
          <w:sz w:val="24"/>
          <w:szCs w:val="24"/>
        </w:rPr>
        <w:t>интегративность</w:t>
      </w:r>
      <w:proofErr w:type="spellEnd"/>
      <w:r w:rsidRPr="00DD22D9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DD22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D22D9">
        <w:rPr>
          <w:rFonts w:ascii="Times New Roman" w:eastAsia="Calibri" w:hAnsi="Times New Roman" w:cs="Times New Roman"/>
          <w:sz w:val="24"/>
          <w:szCs w:val="24"/>
        </w:rPr>
        <w:t>метапредметность</w:t>
      </w:r>
      <w:proofErr w:type="spellEnd"/>
      <w:r w:rsidRPr="00DD22D9">
        <w:rPr>
          <w:rFonts w:ascii="Times New Roman" w:eastAsia="Calibri" w:hAnsi="Times New Roman" w:cs="Times New Roman"/>
          <w:sz w:val="24"/>
          <w:szCs w:val="24"/>
        </w:rPr>
        <w:t xml:space="preserve"> образуют единую цепь практической деятельности, дополняя друг друга.</w:t>
      </w: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22D9">
        <w:rPr>
          <w:rFonts w:ascii="Times New Roman" w:eastAsia="Calibri" w:hAnsi="Times New Roman" w:cs="Times New Roman"/>
          <w:sz w:val="24"/>
          <w:szCs w:val="24"/>
        </w:rPr>
        <w:t xml:space="preserve">В классе дети </w:t>
      </w:r>
      <w:proofErr w:type="spellStart"/>
      <w:r w:rsidRPr="00DD22D9">
        <w:rPr>
          <w:rFonts w:ascii="Times New Roman" w:eastAsia="Calibri" w:hAnsi="Times New Roman" w:cs="Times New Roman"/>
          <w:sz w:val="24"/>
          <w:szCs w:val="24"/>
        </w:rPr>
        <w:t>разноуровневые</w:t>
      </w:r>
      <w:proofErr w:type="spellEnd"/>
      <w:r w:rsidRPr="00DD22D9">
        <w:rPr>
          <w:rFonts w:ascii="Times New Roman" w:eastAsia="Calibri" w:hAnsi="Times New Roman" w:cs="Times New Roman"/>
          <w:sz w:val="24"/>
          <w:szCs w:val="24"/>
        </w:rPr>
        <w:t>.  Так как навык самостоятельной деятельности находится в стадии формирования, то эти особенности учитывались при выдаче заданий.</w:t>
      </w:r>
    </w:p>
    <w:p w:rsidR="00DD22D9" w:rsidRPr="00DD22D9" w:rsidRDefault="00DD22D9" w:rsidP="00DD22D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22D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62650" cy="112395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26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7623" r="-760" b="-28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A88" w:rsidRPr="00C72A88" w:rsidRDefault="00DD22D9" w:rsidP="00DD22D9">
      <w:pPr>
        <w:spacing w:after="20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22D9">
        <w:rPr>
          <w:rFonts w:ascii="Times New Roman" w:eastAsia="Calibri" w:hAnsi="Times New Roman" w:cs="Times New Roman"/>
          <w:sz w:val="24"/>
          <w:szCs w:val="24"/>
        </w:rPr>
        <w:t xml:space="preserve">На протяжении урока всех детей </w:t>
      </w:r>
      <w:r w:rsidRPr="00DD22D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нацеливала на результат, поощряла, поддерживала.</w:t>
      </w:r>
      <w:bookmarkStart w:id="0" w:name="_GoBack"/>
      <w:bookmarkEnd w:id="0"/>
    </w:p>
    <w:sectPr w:rsidR="00C72A88" w:rsidRPr="00C72A88" w:rsidSect="00C72A88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D5BD2"/>
    <w:multiLevelType w:val="hybridMultilevel"/>
    <w:tmpl w:val="8AE4C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E6B29"/>
    <w:multiLevelType w:val="hybridMultilevel"/>
    <w:tmpl w:val="5D225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8687C"/>
    <w:multiLevelType w:val="hybridMultilevel"/>
    <w:tmpl w:val="9EE2C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1E19B5"/>
    <w:multiLevelType w:val="hybridMultilevel"/>
    <w:tmpl w:val="99049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236D34"/>
    <w:multiLevelType w:val="multilevel"/>
    <w:tmpl w:val="56128A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71339D0"/>
    <w:multiLevelType w:val="multilevel"/>
    <w:tmpl w:val="59C68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D7759E"/>
    <w:multiLevelType w:val="multilevel"/>
    <w:tmpl w:val="DE7E0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EA300C"/>
    <w:multiLevelType w:val="hybridMultilevel"/>
    <w:tmpl w:val="BE647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657A8"/>
    <w:multiLevelType w:val="multilevel"/>
    <w:tmpl w:val="59C68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BC1"/>
    <w:rsid w:val="00085BC1"/>
    <w:rsid w:val="000F66BB"/>
    <w:rsid w:val="0076129E"/>
    <w:rsid w:val="00981041"/>
    <w:rsid w:val="00AD1660"/>
    <w:rsid w:val="00B12C71"/>
    <w:rsid w:val="00B40271"/>
    <w:rsid w:val="00C72A88"/>
    <w:rsid w:val="00D025DD"/>
    <w:rsid w:val="00D07D17"/>
    <w:rsid w:val="00DD22D9"/>
    <w:rsid w:val="00F7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1F589404"/>
  <w15:chartTrackingRefBased/>
  <w15:docId w15:val="{961872D3-CB31-4B8C-BC43-49AB7EAC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72A8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72A88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rsid w:val="00C72A8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C72A88"/>
    <w:pPr>
      <w:spacing w:after="0" w:line="240" w:lineRule="auto"/>
    </w:pPr>
    <w:rPr>
      <w:rFonts w:eastAsiaTheme="minorEastAsia"/>
      <w:lang w:eastAsia="ru-RU"/>
    </w:rPr>
  </w:style>
  <w:style w:type="paragraph" w:customStyle="1" w:styleId="c4">
    <w:name w:val="c4"/>
    <w:basedOn w:val="a"/>
    <w:rsid w:val="00C72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C72A8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72A8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-11">
    <w:name w:val="Светлая сетка - Акцент 11"/>
    <w:basedOn w:val="a1"/>
    <w:uiPriority w:val="62"/>
    <w:rsid w:val="00C72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customStyle="1" w:styleId="ConsPlusTitle">
    <w:name w:val="ConsPlusTitle"/>
    <w:rsid w:val="00C72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2">
    <w:name w:val="c2"/>
    <w:basedOn w:val="a0"/>
    <w:rsid w:val="00C72A88"/>
  </w:style>
  <w:style w:type="table" w:styleId="1-1">
    <w:name w:val="Medium Grid 1 Accent 1"/>
    <w:basedOn w:val="a1"/>
    <w:uiPriority w:val="67"/>
    <w:rsid w:val="00C72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paragraph" w:styleId="a9">
    <w:name w:val="Normal (Web)"/>
    <w:basedOn w:val="a"/>
    <w:uiPriority w:val="99"/>
    <w:unhideWhenUsed/>
    <w:rsid w:val="00C72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image" Target="media/image2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66D4ECB-1932-4A71-A90D-20B16914B220}" type="doc">
      <dgm:prSet loTypeId="urn:microsoft.com/office/officeart/2005/8/layout/cycle4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A636193-7A88-4F92-B758-1B94CAE4F99D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методы по источнику знаний</a:t>
          </a:r>
        </a:p>
      </dgm:t>
    </dgm:pt>
    <dgm:pt modelId="{D1E6D5C7-98E1-4927-8352-774EE8A5ADC2}" type="parTrans" cxnId="{69327284-F678-4882-BECC-98872C5DFCD5}">
      <dgm:prSet/>
      <dgm:spPr/>
      <dgm:t>
        <a:bodyPr/>
        <a:lstStyle/>
        <a:p>
          <a:endParaRPr lang="ru-RU"/>
        </a:p>
      </dgm:t>
    </dgm:pt>
    <dgm:pt modelId="{4949E761-804F-495E-856A-185DDD1C8747}" type="sibTrans" cxnId="{69327284-F678-4882-BECC-98872C5DFCD5}">
      <dgm:prSet/>
      <dgm:spPr/>
      <dgm:t>
        <a:bodyPr/>
        <a:lstStyle/>
        <a:p>
          <a:endParaRPr lang="ru-RU"/>
        </a:p>
      </dgm:t>
    </dgm:pt>
    <dgm:pt modelId="{CF04251D-C69D-44A1-AE18-ED967D4229D8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наглядный</a:t>
          </a:r>
        </a:p>
      </dgm:t>
    </dgm:pt>
    <dgm:pt modelId="{728314F8-137C-40A0-962B-288D12CB2E34}" type="parTrans" cxnId="{F48B32FF-1598-4531-994A-25EF40D23C7C}">
      <dgm:prSet/>
      <dgm:spPr/>
      <dgm:t>
        <a:bodyPr/>
        <a:lstStyle/>
        <a:p>
          <a:endParaRPr lang="ru-RU"/>
        </a:p>
      </dgm:t>
    </dgm:pt>
    <dgm:pt modelId="{5FF0B408-CD0B-4A9D-ABF2-93D82BF244B0}" type="sibTrans" cxnId="{F48B32FF-1598-4531-994A-25EF40D23C7C}">
      <dgm:prSet/>
      <dgm:spPr/>
      <dgm:t>
        <a:bodyPr/>
        <a:lstStyle/>
        <a:p>
          <a:endParaRPr lang="ru-RU"/>
        </a:p>
      </dgm:t>
    </dgm:pt>
    <dgm:pt modelId="{36B43E55-C0FF-4ADC-B1CF-1007EBDD04E8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методы по типу познавательной деятельности</a:t>
          </a:r>
        </a:p>
      </dgm:t>
    </dgm:pt>
    <dgm:pt modelId="{CBAD8F15-1571-46CF-B2A4-CDE7571A7A47}" type="parTrans" cxnId="{18DC14FF-3F46-4DE1-92A1-AE0B67CC4DC8}">
      <dgm:prSet/>
      <dgm:spPr/>
      <dgm:t>
        <a:bodyPr/>
        <a:lstStyle/>
        <a:p>
          <a:endParaRPr lang="ru-RU"/>
        </a:p>
      </dgm:t>
    </dgm:pt>
    <dgm:pt modelId="{DDFA4C90-9A81-4003-B97F-79A43CD688B4}" type="sibTrans" cxnId="{18DC14FF-3F46-4DE1-92A1-AE0B67CC4DC8}">
      <dgm:prSet/>
      <dgm:spPr/>
      <dgm:t>
        <a:bodyPr/>
        <a:lstStyle/>
        <a:p>
          <a:endParaRPr lang="ru-RU"/>
        </a:p>
      </dgm:t>
    </dgm:pt>
    <dgm:pt modelId="{8AA8E1CB-BB4F-4AAC-8722-3C3269BE9610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частично-поисковый</a:t>
          </a:r>
        </a:p>
      </dgm:t>
    </dgm:pt>
    <dgm:pt modelId="{B0378A6B-0CE1-40BC-AC51-03F77F0FE7A0}" type="parTrans" cxnId="{2590A5CB-0578-4B8B-AD08-7FA65062AE74}">
      <dgm:prSet/>
      <dgm:spPr/>
      <dgm:t>
        <a:bodyPr/>
        <a:lstStyle/>
        <a:p>
          <a:endParaRPr lang="ru-RU"/>
        </a:p>
      </dgm:t>
    </dgm:pt>
    <dgm:pt modelId="{B938BCC6-3951-4A2C-88DD-8F761F2949E5}" type="sibTrans" cxnId="{2590A5CB-0578-4B8B-AD08-7FA65062AE74}">
      <dgm:prSet/>
      <dgm:spPr/>
      <dgm:t>
        <a:bodyPr/>
        <a:lstStyle/>
        <a:p>
          <a:endParaRPr lang="ru-RU"/>
        </a:p>
      </dgm:t>
    </dgm:pt>
    <dgm:pt modelId="{BB113D43-1255-4C50-8F0C-4EBC4088D8A0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методы контроля и самоконтроля</a:t>
          </a:r>
        </a:p>
      </dgm:t>
    </dgm:pt>
    <dgm:pt modelId="{F1F207CE-A3B6-4574-82E4-CFA8FA323FBE}" type="parTrans" cxnId="{F66F6E20-9E1F-45D4-AD19-CA4C57883D21}">
      <dgm:prSet/>
      <dgm:spPr/>
      <dgm:t>
        <a:bodyPr/>
        <a:lstStyle/>
        <a:p>
          <a:endParaRPr lang="ru-RU"/>
        </a:p>
      </dgm:t>
    </dgm:pt>
    <dgm:pt modelId="{373F3935-63B9-4B4F-ABAA-511AED7CAB46}" type="sibTrans" cxnId="{F66F6E20-9E1F-45D4-AD19-CA4C57883D21}">
      <dgm:prSet/>
      <dgm:spPr/>
      <dgm:t>
        <a:bodyPr/>
        <a:lstStyle/>
        <a:p>
          <a:endParaRPr lang="ru-RU"/>
        </a:p>
      </dgm:t>
    </dgm:pt>
    <dgm:pt modelId="{79E518DE-D978-4D07-88BC-6167427ECA23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устный контроль и самоконтроль  </a:t>
          </a:r>
        </a:p>
      </dgm:t>
    </dgm:pt>
    <dgm:pt modelId="{CAC1EE9E-9DBB-4F65-BC28-AECCA3134734}" type="parTrans" cxnId="{430E13D3-624D-44F5-A084-CB691C9B00F1}">
      <dgm:prSet/>
      <dgm:spPr/>
      <dgm:t>
        <a:bodyPr/>
        <a:lstStyle/>
        <a:p>
          <a:endParaRPr lang="ru-RU"/>
        </a:p>
      </dgm:t>
    </dgm:pt>
    <dgm:pt modelId="{281ACA4F-1489-450E-A327-6CF71C884ED0}" type="sibTrans" cxnId="{430E13D3-624D-44F5-A084-CB691C9B00F1}">
      <dgm:prSet/>
      <dgm:spPr/>
      <dgm:t>
        <a:bodyPr/>
        <a:lstStyle/>
        <a:p>
          <a:endParaRPr lang="ru-RU"/>
        </a:p>
      </dgm:t>
    </dgm:pt>
    <dgm:pt modelId="{9257BC71-05DC-444E-8E99-260B66AC221B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метод организации учебно-познавательной деятельности</a:t>
          </a:r>
        </a:p>
      </dgm:t>
    </dgm:pt>
    <dgm:pt modelId="{5C4E034B-531D-476E-A8D9-8305DEC396AF}" type="parTrans" cxnId="{70BCC206-2FE5-4AA2-986B-B827B2E3B790}">
      <dgm:prSet/>
      <dgm:spPr/>
      <dgm:t>
        <a:bodyPr/>
        <a:lstStyle/>
        <a:p>
          <a:endParaRPr lang="ru-RU"/>
        </a:p>
      </dgm:t>
    </dgm:pt>
    <dgm:pt modelId="{185000E1-1534-43C6-A85A-14EA5CD9270C}" type="sibTrans" cxnId="{70BCC206-2FE5-4AA2-986B-B827B2E3B790}">
      <dgm:prSet/>
      <dgm:spPr/>
      <dgm:t>
        <a:bodyPr/>
        <a:lstStyle/>
        <a:p>
          <a:endParaRPr lang="ru-RU"/>
        </a:p>
      </dgm:t>
    </dgm:pt>
    <dgm:pt modelId="{B15E95D7-D31D-48A0-94FE-7A1D630CD1C7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совесный, наглядный и практический</a:t>
          </a:r>
        </a:p>
      </dgm:t>
    </dgm:pt>
    <dgm:pt modelId="{C49C7036-A397-45A3-8D3E-AEADFAA808A2}" type="parTrans" cxnId="{B404503B-C956-4BBA-85F4-1DC4BA94D491}">
      <dgm:prSet/>
      <dgm:spPr/>
      <dgm:t>
        <a:bodyPr/>
        <a:lstStyle/>
        <a:p>
          <a:endParaRPr lang="ru-RU"/>
        </a:p>
      </dgm:t>
    </dgm:pt>
    <dgm:pt modelId="{D6AF67ED-B01A-449C-A36B-396CAD73F534}" type="sibTrans" cxnId="{B404503B-C956-4BBA-85F4-1DC4BA94D491}">
      <dgm:prSet/>
      <dgm:spPr/>
      <dgm:t>
        <a:bodyPr/>
        <a:lstStyle/>
        <a:p>
          <a:endParaRPr lang="ru-RU"/>
        </a:p>
      </dgm:t>
    </dgm:pt>
    <dgm:pt modelId="{A2213ACE-F722-4439-904F-61887807F6F4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практический</a:t>
          </a:r>
        </a:p>
      </dgm:t>
    </dgm:pt>
    <dgm:pt modelId="{D2526340-9671-4036-BEFE-CACA13B86C2B}" type="parTrans" cxnId="{42E38E6F-3398-451F-B8AD-53F51D711E17}">
      <dgm:prSet/>
      <dgm:spPr/>
      <dgm:t>
        <a:bodyPr/>
        <a:lstStyle/>
        <a:p>
          <a:endParaRPr lang="ru-RU"/>
        </a:p>
      </dgm:t>
    </dgm:pt>
    <dgm:pt modelId="{F3657214-48CB-46B6-9384-A6281812EE41}" type="sibTrans" cxnId="{42E38E6F-3398-451F-B8AD-53F51D711E17}">
      <dgm:prSet/>
      <dgm:spPr/>
      <dgm:t>
        <a:bodyPr/>
        <a:lstStyle/>
        <a:p>
          <a:endParaRPr lang="ru-RU"/>
        </a:p>
      </dgm:t>
    </dgm:pt>
    <dgm:pt modelId="{35EA0642-058A-45EF-8992-9001045AA7EA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исследовательский</a:t>
          </a:r>
        </a:p>
      </dgm:t>
    </dgm:pt>
    <dgm:pt modelId="{9C0AB2E6-D72B-41A2-B4A3-A9DF6BFF96E2}" type="parTrans" cxnId="{A17729C5-A0AC-45EB-9E43-E5A3CD85D836}">
      <dgm:prSet/>
      <dgm:spPr/>
      <dgm:t>
        <a:bodyPr/>
        <a:lstStyle/>
        <a:p>
          <a:endParaRPr lang="ru-RU"/>
        </a:p>
      </dgm:t>
    </dgm:pt>
    <dgm:pt modelId="{9C9906A9-CF20-4B5A-B3AF-8E1066AA1DD7}" type="sibTrans" cxnId="{A17729C5-A0AC-45EB-9E43-E5A3CD85D836}">
      <dgm:prSet/>
      <dgm:spPr/>
      <dgm:t>
        <a:bodyPr/>
        <a:lstStyle/>
        <a:p>
          <a:endParaRPr lang="ru-RU"/>
        </a:p>
      </dgm:t>
    </dgm:pt>
    <dgm:pt modelId="{3BEEC08D-190C-4ABD-B080-E39C0A8D2B06}">
      <dgm:prSet phldrT="[Текст]"/>
      <dgm:spPr/>
      <dgm:t>
        <a:bodyPr/>
        <a:lstStyle/>
        <a:p>
          <a:endParaRPr lang="ru-RU" sz="600"/>
        </a:p>
      </dgm:t>
    </dgm:pt>
    <dgm:pt modelId="{F3D0FBE5-412B-4E13-9BEB-978C8AA5F184}" type="parTrans" cxnId="{13A5CD0D-7EC3-4AF2-BC08-3CB1BF37A030}">
      <dgm:prSet/>
      <dgm:spPr/>
      <dgm:t>
        <a:bodyPr/>
        <a:lstStyle/>
        <a:p>
          <a:endParaRPr lang="ru-RU"/>
        </a:p>
      </dgm:t>
    </dgm:pt>
    <dgm:pt modelId="{68033BD3-5BB6-413F-92F1-D081642AA7A9}" type="sibTrans" cxnId="{13A5CD0D-7EC3-4AF2-BC08-3CB1BF37A030}">
      <dgm:prSet/>
      <dgm:spPr/>
      <dgm:t>
        <a:bodyPr/>
        <a:lstStyle/>
        <a:p>
          <a:endParaRPr lang="ru-RU"/>
        </a:p>
      </dgm:t>
    </dgm:pt>
    <dgm:pt modelId="{A7FF04FA-1A6B-44E5-8913-E88FD8760537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письменный контроль и самоконтроль</a:t>
          </a:r>
        </a:p>
      </dgm:t>
    </dgm:pt>
    <dgm:pt modelId="{F767C675-DEA3-4173-815D-E92ACE3E4041}" type="parTrans" cxnId="{72405D71-095C-452D-B8EB-400491C7574A}">
      <dgm:prSet/>
      <dgm:spPr/>
      <dgm:t>
        <a:bodyPr/>
        <a:lstStyle/>
        <a:p>
          <a:endParaRPr lang="ru-RU"/>
        </a:p>
      </dgm:t>
    </dgm:pt>
    <dgm:pt modelId="{A7C7D102-8EA9-42A1-82A9-6FA3F7926D09}" type="sibTrans" cxnId="{72405D71-095C-452D-B8EB-400491C7574A}">
      <dgm:prSet/>
      <dgm:spPr/>
      <dgm:t>
        <a:bodyPr/>
        <a:lstStyle/>
        <a:p>
          <a:endParaRPr lang="ru-RU"/>
        </a:p>
      </dgm:t>
    </dgm:pt>
    <dgm:pt modelId="{5A6B58F4-C1B1-484F-AB32-21E9D2F586E8}">
      <dgm:prSet phldrT="[Текст]" custT="1"/>
      <dgm:spPr/>
      <dgm:t>
        <a:bodyPr/>
        <a:lstStyle/>
        <a:p>
          <a:r>
            <a:rPr lang="ru-RU" sz="1100">
              <a:latin typeface="Times New Roman" pitchFamily="18" charset="0"/>
              <a:cs typeface="Times New Roman" pitchFamily="18" charset="0"/>
            </a:rPr>
            <a:t>индуктивный и дедуктивный</a:t>
          </a:r>
        </a:p>
      </dgm:t>
    </dgm:pt>
    <dgm:pt modelId="{5C16844C-181D-4A54-9D11-7F51B8FB976D}" type="parTrans" cxnId="{0F2B7F75-D745-4E14-A29E-7F173A8D7F9C}">
      <dgm:prSet/>
      <dgm:spPr/>
      <dgm:t>
        <a:bodyPr/>
        <a:lstStyle/>
        <a:p>
          <a:endParaRPr lang="ru-RU"/>
        </a:p>
      </dgm:t>
    </dgm:pt>
    <dgm:pt modelId="{015CB109-CDED-40AE-8D1F-C0E198631F2A}" type="sibTrans" cxnId="{0F2B7F75-D745-4E14-A29E-7F173A8D7F9C}">
      <dgm:prSet/>
      <dgm:spPr/>
      <dgm:t>
        <a:bodyPr/>
        <a:lstStyle/>
        <a:p>
          <a:endParaRPr lang="ru-RU"/>
        </a:p>
      </dgm:t>
    </dgm:pt>
    <dgm:pt modelId="{E3D1A2C4-3945-4C4E-903F-A5AAEE554DA4}" type="pres">
      <dgm:prSet presAssocID="{766D4ECB-1932-4A71-A90D-20B16914B220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EF9867E7-7901-4A77-8258-861A7DE1F1AF}" type="pres">
      <dgm:prSet presAssocID="{766D4ECB-1932-4A71-A90D-20B16914B220}" presName="children" presStyleCnt="0"/>
      <dgm:spPr/>
    </dgm:pt>
    <dgm:pt modelId="{29488AA8-2773-4ECB-B650-AA8FEA539CA3}" type="pres">
      <dgm:prSet presAssocID="{766D4ECB-1932-4A71-A90D-20B16914B220}" presName="child1group" presStyleCnt="0"/>
      <dgm:spPr/>
    </dgm:pt>
    <dgm:pt modelId="{CA7E7D15-1781-4C27-BEAC-7765F228F7EB}" type="pres">
      <dgm:prSet presAssocID="{766D4ECB-1932-4A71-A90D-20B16914B220}" presName="child1" presStyleLbl="bgAcc1" presStyleIdx="0" presStyleCnt="4" custScaleX="193604" custLinFactNeighborX="1994"/>
      <dgm:spPr/>
      <dgm:t>
        <a:bodyPr/>
        <a:lstStyle/>
        <a:p>
          <a:endParaRPr lang="ru-RU"/>
        </a:p>
      </dgm:t>
    </dgm:pt>
    <dgm:pt modelId="{883A230D-7E41-431F-B335-2241B35C45EF}" type="pres">
      <dgm:prSet presAssocID="{766D4ECB-1932-4A71-A90D-20B16914B220}" presName="child1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994A286-9416-4CB7-9D79-74E969A5C43D}" type="pres">
      <dgm:prSet presAssocID="{766D4ECB-1932-4A71-A90D-20B16914B220}" presName="child2group" presStyleCnt="0"/>
      <dgm:spPr/>
    </dgm:pt>
    <dgm:pt modelId="{BC1656F1-05D6-4C3B-831A-DA669174362E}" type="pres">
      <dgm:prSet presAssocID="{766D4ECB-1932-4A71-A90D-20B16914B220}" presName="child2" presStyleLbl="bgAcc1" presStyleIdx="1" presStyleCnt="4" custScaleX="171335"/>
      <dgm:spPr/>
      <dgm:t>
        <a:bodyPr/>
        <a:lstStyle/>
        <a:p>
          <a:endParaRPr lang="ru-RU"/>
        </a:p>
      </dgm:t>
    </dgm:pt>
    <dgm:pt modelId="{FC2833E8-C9E9-42A9-9FCE-44C4486B3BDB}" type="pres">
      <dgm:prSet presAssocID="{766D4ECB-1932-4A71-A90D-20B16914B220}" presName="child2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D70A880-7B01-4D66-9FEC-B3892D1BFE39}" type="pres">
      <dgm:prSet presAssocID="{766D4ECB-1932-4A71-A90D-20B16914B220}" presName="child3group" presStyleCnt="0"/>
      <dgm:spPr/>
    </dgm:pt>
    <dgm:pt modelId="{C8EE0007-50F0-4268-BCC1-BE690A83BAFC}" type="pres">
      <dgm:prSet presAssocID="{766D4ECB-1932-4A71-A90D-20B16914B220}" presName="child3" presStyleLbl="bgAcc1" presStyleIdx="2" presStyleCnt="4" custScaleX="173977" custLinFactNeighborX="3324" custLinFactNeighborY="326"/>
      <dgm:spPr/>
      <dgm:t>
        <a:bodyPr/>
        <a:lstStyle/>
        <a:p>
          <a:endParaRPr lang="ru-RU"/>
        </a:p>
      </dgm:t>
    </dgm:pt>
    <dgm:pt modelId="{D30C8230-5941-46D6-8F03-2F702F8BC78D}" type="pres">
      <dgm:prSet presAssocID="{766D4ECB-1932-4A71-A90D-20B16914B220}" presName="child3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0A6ED21-0A0D-4ABA-B498-75F2D8B7A3B4}" type="pres">
      <dgm:prSet presAssocID="{766D4ECB-1932-4A71-A90D-20B16914B220}" presName="child4group" presStyleCnt="0"/>
      <dgm:spPr/>
    </dgm:pt>
    <dgm:pt modelId="{B276C444-F2C8-4463-BCD4-2ADC164C2AC9}" type="pres">
      <dgm:prSet presAssocID="{766D4ECB-1932-4A71-A90D-20B16914B220}" presName="child4" presStyleLbl="bgAcc1" presStyleIdx="3" presStyleCnt="4" custScaleX="194998"/>
      <dgm:spPr/>
      <dgm:t>
        <a:bodyPr/>
        <a:lstStyle/>
        <a:p>
          <a:endParaRPr lang="ru-RU"/>
        </a:p>
      </dgm:t>
    </dgm:pt>
    <dgm:pt modelId="{1C03DE34-5E3C-4255-B3E4-50CE89EC6249}" type="pres">
      <dgm:prSet presAssocID="{766D4ECB-1932-4A71-A90D-20B16914B220}" presName="child4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03C75C3-7D36-46E5-8735-F6EF09675295}" type="pres">
      <dgm:prSet presAssocID="{766D4ECB-1932-4A71-A90D-20B16914B220}" presName="childPlaceholder" presStyleCnt="0"/>
      <dgm:spPr/>
    </dgm:pt>
    <dgm:pt modelId="{227D1F60-6F45-444E-85F6-065AD2A0F7D3}" type="pres">
      <dgm:prSet presAssocID="{766D4ECB-1932-4A71-A90D-20B16914B220}" presName="circle" presStyleCnt="0"/>
      <dgm:spPr/>
    </dgm:pt>
    <dgm:pt modelId="{19966DCC-C343-4DC5-9E00-8E85B077C6AA}" type="pres">
      <dgm:prSet presAssocID="{766D4ECB-1932-4A71-A90D-20B16914B220}" presName="quadrant1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098DDA1-7641-4DE9-B120-30B822959B50}" type="pres">
      <dgm:prSet presAssocID="{766D4ECB-1932-4A71-A90D-20B16914B220}" presName="quadrant2" presStyleLbl="node1" presStyleIdx="1" presStyleCnt="4" custLinFactNeighborX="-758" custLinFactNeighborY="1517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77DA5DB-C22E-4601-B865-0F020CF3D423}" type="pres">
      <dgm:prSet presAssocID="{766D4ECB-1932-4A71-A90D-20B16914B220}" presName="quadrant3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5E70C70-6638-4133-ADC9-7BAAD3FA243D}" type="pres">
      <dgm:prSet presAssocID="{766D4ECB-1932-4A71-A90D-20B16914B220}" presName="quadrant4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789073C-DA36-4B7E-A25D-F1F8C8564F66}" type="pres">
      <dgm:prSet presAssocID="{766D4ECB-1932-4A71-A90D-20B16914B220}" presName="quadrantPlaceholder" presStyleCnt="0"/>
      <dgm:spPr/>
    </dgm:pt>
    <dgm:pt modelId="{44C2E8DC-5DD3-40C9-838C-0D7F92F4A7D6}" type="pres">
      <dgm:prSet presAssocID="{766D4ECB-1932-4A71-A90D-20B16914B220}" presName="center1" presStyleLbl="fgShp" presStyleIdx="0" presStyleCnt="2"/>
      <dgm:spPr/>
    </dgm:pt>
    <dgm:pt modelId="{7CDF1DAB-2B9C-42AD-94F6-F606415B34F3}" type="pres">
      <dgm:prSet presAssocID="{766D4ECB-1932-4A71-A90D-20B16914B220}" presName="center2" presStyleLbl="fgShp" presStyleIdx="1" presStyleCnt="2"/>
      <dgm:spPr/>
    </dgm:pt>
  </dgm:ptLst>
  <dgm:cxnLst>
    <dgm:cxn modelId="{B606FA2F-29FB-414E-A1E9-9D10468588FC}" type="presOf" srcId="{9257BC71-05DC-444E-8E99-260B66AC221B}" destId="{85E70C70-6638-4133-ADC9-7BAAD3FA243D}" srcOrd="0" destOrd="0" presId="urn:microsoft.com/office/officeart/2005/8/layout/cycle4"/>
    <dgm:cxn modelId="{70BCC206-2FE5-4AA2-986B-B827B2E3B790}" srcId="{766D4ECB-1932-4A71-A90D-20B16914B220}" destId="{9257BC71-05DC-444E-8E99-260B66AC221B}" srcOrd="3" destOrd="0" parTransId="{5C4E034B-531D-476E-A8D9-8305DEC396AF}" sibTransId="{185000E1-1534-43C6-A85A-14EA5CD9270C}"/>
    <dgm:cxn modelId="{7D5612F1-13B2-431D-A423-044FF557146C}" type="presOf" srcId="{8A636193-7A88-4F92-B758-1B94CAE4F99D}" destId="{19966DCC-C343-4DC5-9E00-8E85B077C6AA}" srcOrd="0" destOrd="0" presId="urn:microsoft.com/office/officeart/2005/8/layout/cycle4"/>
    <dgm:cxn modelId="{C555BD93-B884-4C95-B52B-705AC4363765}" type="presOf" srcId="{5A6B58F4-C1B1-484F-AB32-21E9D2F586E8}" destId="{B276C444-F2C8-4463-BCD4-2ADC164C2AC9}" srcOrd="0" destOrd="1" presId="urn:microsoft.com/office/officeart/2005/8/layout/cycle4"/>
    <dgm:cxn modelId="{1EE7EBB0-133B-4154-8793-D5BC7DFB2241}" type="presOf" srcId="{36B43E55-C0FF-4ADC-B1CF-1007EBDD04E8}" destId="{1098DDA1-7641-4DE9-B120-30B822959B50}" srcOrd="0" destOrd="0" presId="urn:microsoft.com/office/officeart/2005/8/layout/cycle4"/>
    <dgm:cxn modelId="{42E38E6F-3398-451F-B8AD-53F51D711E17}" srcId="{8A636193-7A88-4F92-B758-1B94CAE4F99D}" destId="{A2213ACE-F722-4439-904F-61887807F6F4}" srcOrd="1" destOrd="0" parTransId="{D2526340-9671-4036-BEFE-CACA13B86C2B}" sibTransId="{F3657214-48CB-46B6-9384-A6281812EE41}"/>
    <dgm:cxn modelId="{F48B32FF-1598-4531-994A-25EF40D23C7C}" srcId="{8A636193-7A88-4F92-B758-1B94CAE4F99D}" destId="{CF04251D-C69D-44A1-AE18-ED967D4229D8}" srcOrd="0" destOrd="0" parTransId="{728314F8-137C-40A0-962B-288D12CB2E34}" sibTransId="{5FF0B408-CD0B-4A9D-ABF2-93D82BF244B0}"/>
    <dgm:cxn modelId="{81C9E0FC-A6D4-4F52-8DA5-D7D928D813C4}" type="presOf" srcId="{79E518DE-D978-4D07-88BC-6167427ECA23}" destId="{C8EE0007-50F0-4268-BCC1-BE690A83BAFC}" srcOrd="0" destOrd="0" presId="urn:microsoft.com/office/officeart/2005/8/layout/cycle4"/>
    <dgm:cxn modelId="{2590A5CB-0578-4B8B-AD08-7FA65062AE74}" srcId="{36B43E55-C0FF-4ADC-B1CF-1007EBDD04E8}" destId="{8AA8E1CB-BB4F-4AAC-8722-3C3269BE9610}" srcOrd="0" destOrd="0" parTransId="{B0378A6B-0CE1-40BC-AC51-03F77F0FE7A0}" sibTransId="{B938BCC6-3951-4A2C-88DD-8F761F2949E5}"/>
    <dgm:cxn modelId="{BFEEE5A8-693D-427A-AD0A-E797F07CE6F4}" type="presOf" srcId="{A7FF04FA-1A6B-44E5-8913-E88FD8760537}" destId="{C8EE0007-50F0-4268-BCC1-BE690A83BAFC}" srcOrd="0" destOrd="1" presId="urn:microsoft.com/office/officeart/2005/8/layout/cycle4"/>
    <dgm:cxn modelId="{A6EC6182-34BC-4563-BCC2-5858131141D8}" type="presOf" srcId="{B15E95D7-D31D-48A0-94FE-7A1D630CD1C7}" destId="{B276C444-F2C8-4463-BCD4-2ADC164C2AC9}" srcOrd="0" destOrd="0" presId="urn:microsoft.com/office/officeart/2005/8/layout/cycle4"/>
    <dgm:cxn modelId="{A17729C5-A0AC-45EB-9E43-E5A3CD85D836}" srcId="{36B43E55-C0FF-4ADC-B1CF-1007EBDD04E8}" destId="{35EA0642-058A-45EF-8992-9001045AA7EA}" srcOrd="1" destOrd="0" parTransId="{9C0AB2E6-D72B-41A2-B4A3-A9DF6BFF96E2}" sibTransId="{9C9906A9-CF20-4B5A-B3AF-8E1066AA1DD7}"/>
    <dgm:cxn modelId="{9EDBB3F4-AD9B-4EA5-AFC4-352BD3FE5BA8}" type="presOf" srcId="{8AA8E1CB-BB4F-4AAC-8722-3C3269BE9610}" destId="{FC2833E8-C9E9-42A9-9FCE-44C4486B3BDB}" srcOrd="1" destOrd="0" presId="urn:microsoft.com/office/officeart/2005/8/layout/cycle4"/>
    <dgm:cxn modelId="{E77DDCD6-D98A-485A-9299-1E9DB244B267}" type="presOf" srcId="{35EA0642-058A-45EF-8992-9001045AA7EA}" destId="{FC2833E8-C9E9-42A9-9FCE-44C4486B3BDB}" srcOrd="1" destOrd="1" presId="urn:microsoft.com/office/officeart/2005/8/layout/cycle4"/>
    <dgm:cxn modelId="{61B6F6A8-4C7D-4620-B596-B3282FE46ED2}" type="presOf" srcId="{A7FF04FA-1A6B-44E5-8913-E88FD8760537}" destId="{D30C8230-5941-46D6-8F03-2F702F8BC78D}" srcOrd="1" destOrd="1" presId="urn:microsoft.com/office/officeart/2005/8/layout/cycle4"/>
    <dgm:cxn modelId="{8AF8E5AA-1F3F-4D6E-880C-AE0EF52CAF51}" type="presOf" srcId="{79E518DE-D978-4D07-88BC-6167427ECA23}" destId="{D30C8230-5941-46D6-8F03-2F702F8BC78D}" srcOrd="1" destOrd="0" presId="urn:microsoft.com/office/officeart/2005/8/layout/cycle4"/>
    <dgm:cxn modelId="{71793FC1-681E-4CB9-A9F5-13574EEC5C0D}" type="presOf" srcId="{A2213ACE-F722-4439-904F-61887807F6F4}" destId="{883A230D-7E41-431F-B335-2241B35C45EF}" srcOrd="1" destOrd="1" presId="urn:microsoft.com/office/officeart/2005/8/layout/cycle4"/>
    <dgm:cxn modelId="{68124468-A67D-4E94-9A61-3FB0BA91305C}" type="presOf" srcId="{3BEEC08D-190C-4ABD-B080-E39C0A8D2B06}" destId="{B276C444-F2C8-4463-BCD4-2ADC164C2AC9}" srcOrd="0" destOrd="2" presId="urn:microsoft.com/office/officeart/2005/8/layout/cycle4"/>
    <dgm:cxn modelId="{B404503B-C956-4BBA-85F4-1DC4BA94D491}" srcId="{9257BC71-05DC-444E-8E99-260B66AC221B}" destId="{B15E95D7-D31D-48A0-94FE-7A1D630CD1C7}" srcOrd="0" destOrd="0" parTransId="{C49C7036-A397-45A3-8D3E-AEADFAA808A2}" sibTransId="{D6AF67ED-B01A-449C-A36B-396CAD73F534}"/>
    <dgm:cxn modelId="{B18E0E68-6329-49DE-831F-9EA24D1E3482}" type="presOf" srcId="{3BEEC08D-190C-4ABD-B080-E39C0A8D2B06}" destId="{1C03DE34-5E3C-4255-B3E4-50CE89EC6249}" srcOrd="1" destOrd="2" presId="urn:microsoft.com/office/officeart/2005/8/layout/cycle4"/>
    <dgm:cxn modelId="{20294967-F42A-4C33-965D-BB8E47FF28AF}" type="presOf" srcId="{766D4ECB-1932-4A71-A90D-20B16914B220}" destId="{E3D1A2C4-3945-4C4E-903F-A5AAEE554DA4}" srcOrd="0" destOrd="0" presId="urn:microsoft.com/office/officeart/2005/8/layout/cycle4"/>
    <dgm:cxn modelId="{C873E0BC-CE59-49F1-8111-9A73C8E77E57}" type="presOf" srcId="{BB113D43-1255-4C50-8F0C-4EBC4088D8A0}" destId="{877DA5DB-C22E-4601-B865-0F020CF3D423}" srcOrd="0" destOrd="0" presId="urn:microsoft.com/office/officeart/2005/8/layout/cycle4"/>
    <dgm:cxn modelId="{18DC14FF-3F46-4DE1-92A1-AE0B67CC4DC8}" srcId="{766D4ECB-1932-4A71-A90D-20B16914B220}" destId="{36B43E55-C0FF-4ADC-B1CF-1007EBDD04E8}" srcOrd="1" destOrd="0" parTransId="{CBAD8F15-1571-46CF-B2A4-CDE7571A7A47}" sibTransId="{DDFA4C90-9A81-4003-B97F-79A43CD688B4}"/>
    <dgm:cxn modelId="{0F2B7F75-D745-4E14-A29E-7F173A8D7F9C}" srcId="{9257BC71-05DC-444E-8E99-260B66AC221B}" destId="{5A6B58F4-C1B1-484F-AB32-21E9D2F586E8}" srcOrd="1" destOrd="0" parTransId="{5C16844C-181D-4A54-9D11-7F51B8FB976D}" sibTransId="{015CB109-CDED-40AE-8D1F-C0E198631F2A}"/>
    <dgm:cxn modelId="{52568216-A140-4BAE-B9F9-F7871DAB13F7}" type="presOf" srcId="{CF04251D-C69D-44A1-AE18-ED967D4229D8}" destId="{CA7E7D15-1781-4C27-BEAC-7765F228F7EB}" srcOrd="0" destOrd="0" presId="urn:microsoft.com/office/officeart/2005/8/layout/cycle4"/>
    <dgm:cxn modelId="{F66F6E20-9E1F-45D4-AD19-CA4C57883D21}" srcId="{766D4ECB-1932-4A71-A90D-20B16914B220}" destId="{BB113D43-1255-4C50-8F0C-4EBC4088D8A0}" srcOrd="2" destOrd="0" parTransId="{F1F207CE-A3B6-4574-82E4-CFA8FA323FBE}" sibTransId="{373F3935-63B9-4B4F-ABAA-511AED7CAB46}"/>
    <dgm:cxn modelId="{71F4D125-81B6-4FC7-973F-73DE16B73604}" type="presOf" srcId="{A2213ACE-F722-4439-904F-61887807F6F4}" destId="{CA7E7D15-1781-4C27-BEAC-7765F228F7EB}" srcOrd="0" destOrd="1" presId="urn:microsoft.com/office/officeart/2005/8/layout/cycle4"/>
    <dgm:cxn modelId="{ED03AFD6-C9A5-4E3C-94FC-A97EC0AA5CB9}" type="presOf" srcId="{B15E95D7-D31D-48A0-94FE-7A1D630CD1C7}" destId="{1C03DE34-5E3C-4255-B3E4-50CE89EC6249}" srcOrd="1" destOrd="0" presId="urn:microsoft.com/office/officeart/2005/8/layout/cycle4"/>
    <dgm:cxn modelId="{14F609B5-8BBC-45F0-8941-1B7FD748E3AA}" type="presOf" srcId="{5A6B58F4-C1B1-484F-AB32-21E9D2F586E8}" destId="{1C03DE34-5E3C-4255-B3E4-50CE89EC6249}" srcOrd="1" destOrd="1" presId="urn:microsoft.com/office/officeart/2005/8/layout/cycle4"/>
    <dgm:cxn modelId="{72405D71-095C-452D-B8EB-400491C7574A}" srcId="{BB113D43-1255-4C50-8F0C-4EBC4088D8A0}" destId="{A7FF04FA-1A6B-44E5-8913-E88FD8760537}" srcOrd="1" destOrd="0" parTransId="{F767C675-DEA3-4173-815D-E92ACE3E4041}" sibTransId="{A7C7D102-8EA9-42A1-82A9-6FA3F7926D09}"/>
    <dgm:cxn modelId="{6EBEF7E8-FC47-4200-8393-2D1606ED582B}" type="presOf" srcId="{CF04251D-C69D-44A1-AE18-ED967D4229D8}" destId="{883A230D-7E41-431F-B335-2241B35C45EF}" srcOrd="1" destOrd="0" presId="urn:microsoft.com/office/officeart/2005/8/layout/cycle4"/>
    <dgm:cxn modelId="{11A854D0-E6CA-4983-9F68-6351D06DD932}" type="presOf" srcId="{8AA8E1CB-BB4F-4AAC-8722-3C3269BE9610}" destId="{BC1656F1-05D6-4C3B-831A-DA669174362E}" srcOrd="0" destOrd="0" presId="urn:microsoft.com/office/officeart/2005/8/layout/cycle4"/>
    <dgm:cxn modelId="{69327284-F678-4882-BECC-98872C5DFCD5}" srcId="{766D4ECB-1932-4A71-A90D-20B16914B220}" destId="{8A636193-7A88-4F92-B758-1B94CAE4F99D}" srcOrd="0" destOrd="0" parTransId="{D1E6D5C7-98E1-4927-8352-774EE8A5ADC2}" sibTransId="{4949E761-804F-495E-856A-185DDD1C8747}"/>
    <dgm:cxn modelId="{430E13D3-624D-44F5-A084-CB691C9B00F1}" srcId="{BB113D43-1255-4C50-8F0C-4EBC4088D8A0}" destId="{79E518DE-D978-4D07-88BC-6167427ECA23}" srcOrd="0" destOrd="0" parTransId="{CAC1EE9E-9DBB-4F65-BC28-AECCA3134734}" sibTransId="{281ACA4F-1489-450E-A327-6CF71C884ED0}"/>
    <dgm:cxn modelId="{13A5CD0D-7EC3-4AF2-BC08-3CB1BF37A030}" srcId="{9257BC71-05DC-444E-8E99-260B66AC221B}" destId="{3BEEC08D-190C-4ABD-B080-E39C0A8D2B06}" srcOrd="2" destOrd="0" parTransId="{F3D0FBE5-412B-4E13-9BEB-978C8AA5F184}" sibTransId="{68033BD3-5BB6-413F-92F1-D081642AA7A9}"/>
    <dgm:cxn modelId="{58A52220-73F5-4F23-B860-9658DEA4FB5A}" type="presOf" srcId="{35EA0642-058A-45EF-8992-9001045AA7EA}" destId="{BC1656F1-05D6-4C3B-831A-DA669174362E}" srcOrd="0" destOrd="1" presId="urn:microsoft.com/office/officeart/2005/8/layout/cycle4"/>
    <dgm:cxn modelId="{5A794099-94B4-4231-982C-643E04B51C04}" type="presParOf" srcId="{E3D1A2C4-3945-4C4E-903F-A5AAEE554DA4}" destId="{EF9867E7-7901-4A77-8258-861A7DE1F1AF}" srcOrd="0" destOrd="0" presId="urn:microsoft.com/office/officeart/2005/8/layout/cycle4"/>
    <dgm:cxn modelId="{77D6C473-B7C4-46F1-A517-B51B685314AA}" type="presParOf" srcId="{EF9867E7-7901-4A77-8258-861A7DE1F1AF}" destId="{29488AA8-2773-4ECB-B650-AA8FEA539CA3}" srcOrd="0" destOrd="0" presId="urn:microsoft.com/office/officeart/2005/8/layout/cycle4"/>
    <dgm:cxn modelId="{68DF9B1C-B280-4F3F-AA52-579F8ED199FF}" type="presParOf" srcId="{29488AA8-2773-4ECB-B650-AA8FEA539CA3}" destId="{CA7E7D15-1781-4C27-BEAC-7765F228F7EB}" srcOrd="0" destOrd="0" presId="urn:microsoft.com/office/officeart/2005/8/layout/cycle4"/>
    <dgm:cxn modelId="{4388DE97-77C3-49DE-8508-2ED46469818D}" type="presParOf" srcId="{29488AA8-2773-4ECB-B650-AA8FEA539CA3}" destId="{883A230D-7E41-431F-B335-2241B35C45EF}" srcOrd="1" destOrd="0" presId="urn:microsoft.com/office/officeart/2005/8/layout/cycle4"/>
    <dgm:cxn modelId="{22C8BE3C-D174-4D0A-85C1-4142DCF7F39A}" type="presParOf" srcId="{EF9867E7-7901-4A77-8258-861A7DE1F1AF}" destId="{3994A286-9416-4CB7-9D79-74E969A5C43D}" srcOrd="1" destOrd="0" presId="urn:microsoft.com/office/officeart/2005/8/layout/cycle4"/>
    <dgm:cxn modelId="{5ACB6337-8D00-40D6-AF8A-3265CB50199F}" type="presParOf" srcId="{3994A286-9416-4CB7-9D79-74E969A5C43D}" destId="{BC1656F1-05D6-4C3B-831A-DA669174362E}" srcOrd="0" destOrd="0" presId="urn:microsoft.com/office/officeart/2005/8/layout/cycle4"/>
    <dgm:cxn modelId="{455287EB-C748-4C03-8760-ABA8E2DEFB76}" type="presParOf" srcId="{3994A286-9416-4CB7-9D79-74E969A5C43D}" destId="{FC2833E8-C9E9-42A9-9FCE-44C4486B3BDB}" srcOrd="1" destOrd="0" presId="urn:microsoft.com/office/officeart/2005/8/layout/cycle4"/>
    <dgm:cxn modelId="{AB84E7EC-3A86-48B6-9BAE-43DD5CD42CC0}" type="presParOf" srcId="{EF9867E7-7901-4A77-8258-861A7DE1F1AF}" destId="{0D70A880-7B01-4D66-9FEC-B3892D1BFE39}" srcOrd="2" destOrd="0" presId="urn:microsoft.com/office/officeart/2005/8/layout/cycle4"/>
    <dgm:cxn modelId="{99F7E1DD-0F8A-4C05-9353-E0D406A8C86D}" type="presParOf" srcId="{0D70A880-7B01-4D66-9FEC-B3892D1BFE39}" destId="{C8EE0007-50F0-4268-BCC1-BE690A83BAFC}" srcOrd="0" destOrd="0" presId="urn:microsoft.com/office/officeart/2005/8/layout/cycle4"/>
    <dgm:cxn modelId="{EF17DB1F-3204-4F5E-929C-442C47284F72}" type="presParOf" srcId="{0D70A880-7B01-4D66-9FEC-B3892D1BFE39}" destId="{D30C8230-5941-46D6-8F03-2F702F8BC78D}" srcOrd="1" destOrd="0" presId="urn:microsoft.com/office/officeart/2005/8/layout/cycle4"/>
    <dgm:cxn modelId="{EE54EC0F-F401-429E-A325-1AD476A67F8D}" type="presParOf" srcId="{EF9867E7-7901-4A77-8258-861A7DE1F1AF}" destId="{30A6ED21-0A0D-4ABA-B498-75F2D8B7A3B4}" srcOrd="3" destOrd="0" presId="urn:microsoft.com/office/officeart/2005/8/layout/cycle4"/>
    <dgm:cxn modelId="{D3548EA5-28E2-4398-A6F5-1BC20F2579C4}" type="presParOf" srcId="{30A6ED21-0A0D-4ABA-B498-75F2D8B7A3B4}" destId="{B276C444-F2C8-4463-BCD4-2ADC164C2AC9}" srcOrd="0" destOrd="0" presId="urn:microsoft.com/office/officeart/2005/8/layout/cycle4"/>
    <dgm:cxn modelId="{E1C2AF96-78F3-4E97-B3EB-41D6AC690E20}" type="presParOf" srcId="{30A6ED21-0A0D-4ABA-B498-75F2D8B7A3B4}" destId="{1C03DE34-5E3C-4255-B3E4-50CE89EC6249}" srcOrd="1" destOrd="0" presId="urn:microsoft.com/office/officeart/2005/8/layout/cycle4"/>
    <dgm:cxn modelId="{14E836C5-87C7-4B52-BC81-AC9063FA5401}" type="presParOf" srcId="{EF9867E7-7901-4A77-8258-861A7DE1F1AF}" destId="{303C75C3-7D36-46E5-8735-F6EF09675295}" srcOrd="4" destOrd="0" presId="urn:microsoft.com/office/officeart/2005/8/layout/cycle4"/>
    <dgm:cxn modelId="{0A37238E-6BAF-44F8-9BEC-F375B3B70614}" type="presParOf" srcId="{E3D1A2C4-3945-4C4E-903F-A5AAEE554DA4}" destId="{227D1F60-6F45-444E-85F6-065AD2A0F7D3}" srcOrd="1" destOrd="0" presId="urn:microsoft.com/office/officeart/2005/8/layout/cycle4"/>
    <dgm:cxn modelId="{20F633C5-B448-49B5-9D24-D4DABECC2B56}" type="presParOf" srcId="{227D1F60-6F45-444E-85F6-065AD2A0F7D3}" destId="{19966DCC-C343-4DC5-9E00-8E85B077C6AA}" srcOrd="0" destOrd="0" presId="urn:microsoft.com/office/officeart/2005/8/layout/cycle4"/>
    <dgm:cxn modelId="{87CEAA97-D3DB-46D0-8AA1-F330B65436B6}" type="presParOf" srcId="{227D1F60-6F45-444E-85F6-065AD2A0F7D3}" destId="{1098DDA1-7641-4DE9-B120-30B822959B50}" srcOrd="1" destOrd="0" presId="urn:microsoft.com/office/officeart/2005/8/layout/cycle4"/>
    <dgm:cxn modelId="{054672CD-7561-4904-8014-1E7AA97FC33D}" type="presParOf" srcId="{227D1F60-6F45-444E-85F6-065AD2A0F7D3}" destId="{877DA5DB-C22E-4601-B865-0F020CF3D423}" srcOrd="2" destOrd="0" presId="urn:microsoft.com/office/officeart/2005/8/layout/cycle4"/>
    <dgm:cxn modelId="{5B2C63E8-7BA9-42AA-84FD-4E358B00C81D}" type="presParOf" srcId="{227D1F60-6F45-444E-85F6-065AD2A0F7D3}" destId="{85E70C70-6638-4133-ADC9-7BAAD3FA243D}" srcOrd="3" destOrd="0" presId="urn:microsoft.com/office/officeart/2005/8/layout/cycle4"/>
    <dgm:cxn modelId="{C2615F9E-25A1-4F95-AF19-71AB44A276E7}" type="presParOf" srcId="{227D1F60-6F45-444E-85F6-065AD2A0F7D3}" destId="{0789073C-DA36-4B7E-A25D-F1F8C8564F66}" srcOrd="4" destOrd="0" presId="urn:microsoft.com/office/officeart/2005/8/layout/cycle4"/>
    <dgm:cxn modelId="{42C1F412-CD16-4436-8EB0-6E7DC5C3D2CC}" type="presParOf" srcId="{E3D1A2C4-3945-4C4E-903F-A5AAEE554DA4}" destId="{44C2E8DC-5DD3-40C9-838C-0D7F92F4A7D6}" srcOrd="2" destOrd="0" presId="urn:microsoft.com/office/officeart/2005/8/layout/cycle4"/>
    <dgm:cxn modelId="{862E5CEF-FCFC-4D92-8719-011872C55D33}" type="presParOf" srcId="{E3D1A2C4-3945-4C4E-903F-A5AAEE554DA4}" destId="{7CDF1DAB-2B9C-42AD-94F6-F606415B34F3}" srcOrd="3" destOrd="0" presId="urn:microsoft.com/office/officeart/2005/8/layout/cycle4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8EE0007-50F0-4268-BCC1-BE690A83BAFC}">
      <dsp:nvSpPr>
        <dsp:cNvPr id="0" name=""/>
        <dsp:cNvSpPr/>
      </dsp:nvSpPr>
      <dsp:spPr>
        <a:xfrm>
          <a:off x="3027469" y="2183180"/>
          <a:ext cx="2759304" cy="102737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устный контроль и самоконтроль  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письменный контроль и самоконтроль</a:t>
          </a:r>
        </a:p>
      </dsp:txBody>
      <dsp:txXfrm>
        <a:off x="3877828" y="2462593"/>
        <a:ext cx="1886376" cy="725398"/>
      </dsp:txXfrm>
    </dsp:sp>
    <dsp:sp modelId="{B276C444-F2C8-4463-BCD4-2ADC164C2AC9}">
      <dsp:nvSpPr>
        <dsp:cNvPr id="0" name=""/>
        <dsp:cNvSpPr/>
      </dsp:nvSpPr>
      <dsp:spPr>
        <a:xfrm>
          <a:off x="220340" y="2183180"/>
          <a:ext cx="3092700" cy="102737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совесный, наглядный и практический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индуктивный и дедуктивный</a:t>
          </a:r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600" kern="1200"/>
        </a:p>
      </dsp:txBody>
      <dsp:txXfrm>
        <a:off x="242908" y="2462593"/>
        <a:ext cx="2119754" cy="725398"/>
      </dsp:txXfrm>
    </dsp:sp>
    <dsp:sp modelId="{BC1656F1-05D6-4C3B-831A-DA669174362E}">
      <dsp:nvSpPr>
        <dsp:cNvPr id="0" name=""/>
        <dsp:cNvSpPr/>
      </dsp:nvSpPr>
      <dsp:spPr>
        <a:xfrm>
          <a:off x="2995701" y="0"/>
          <a:ext cx="2717401" cy="102737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частично-поисковый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исследовательский</a:t>
          </a:r>
        </a:p>
      </dsp:txBody>
      <dsp:txXfrm>
        <a:off x="3833489" y="22568"/>
        <a:ext cx="1857045" cy="725398"/>
      </dsp:txXfrm>
    </dsp:sp>
    <dsp:sp modelId="{CA7E7D15-1781-4C27-BEAC-7765F228F7EB}">
      <dsp:nvSpPr>
        <dsp:cNvPr id="0" name=""/>
        <dsp:cNvSpPr/>
      </dsp:nvSpPr>
      <dsp:spPr>
        <a:xfrm>
          <a:off x="263020" y="0"/>
          <a:ext cx="3070591" cy="102737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наглядный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практический</a:t>
          </a:r>
        </a:p>
      </dsp:txBody>
      <dsp:txXfrm>
        <a:off x="285588" y="22568"/>
        <a:ext cx="2104278" cy="725398"/>
      </dsp:txXfrm>
    </dsp:sp>
    <dsp:sp modelId="{19966DCC-C343-4DC5-9E00-8E85B077C6AA}">
      <dsp:nvSpPr>
        <dsp:cNvPr id="0" name=""/>
        <dsp:cNvSpPr/>
      </dsp:nvSpPr>
      <dsp:spPr>
        <a:xfrm>
          <a:off x="1554919" y="183001"/>
          <a:ext cx="1390172" cy="1390172"/>
        </a:xfrm>
        <a:prstGeom prst="pieWedg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методы по источнику знаний</a:t>
          </a:r>
        </a:p>
      </dsp:txBody>
      <dsp:txXfrm>
        <a:off x="1962091" y="590173"/>
        <a:ext cx="983000" cy="983000"/>
      </dsp:txXfrm>
    </dsp:sp>
    <dsp:sp modelId="{1098DDA1-7641-4DE9-B120-30B822959B50}">
      <dsp:nvSpPr>
        <dsp:cNvPr id="0" name=""/>
        <dsp:cNvSpPr/>
      </dsp:nvSpPr>
      <dsp:spPr>
        <a:xfrm rot="5400000">
          <a:off x="2998765" y="204090"/>
          <a:ext cx="1390172" cy="1390172"/>
        </a:xfrm>
        <a:prstGeom prst="pieWedg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методы по типу познавательной деятельности</a:t>
          </a:r>
        </a:p>
      </dsp:txBody>
      <dsp:txXfrm rot="-5400000">
        <a:off x="2998765" y="611262"/>
        <a:ext cx="983000" cy="983000"/>
      </dsp:txXfrm>
    </dsp:sp>
    <dsp:sp modelId="{877DA5DB-C22E-4601-B865-0F020CF3D423}">
      <dsp:nvSpPr>
        <dsp:cNvPr id="0" name=""/>
        <dsp:cNvSpPr/>
      </dsp:nvSpPr>
      <dsp:spPr>
        <a:xfrm rot="10800000">
          <a:off x="3009303" y="1637385"/>
          <a:ext cx="1390172" cy="1390172"/>
        </a:xfrm>
        <a:prstGeom prst="pieWedg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методы контроля и самоконтроля</a:t>
          </a:r>
        </a:p>
      </dsp:txBody>
      <dsp:txXfrm rot="10800000">
        <a:off x="3009303" y="1637385"/>
        <a:ext cx="983000" cy="983000"/>
      </dsp:txXfrm>
    </dsp:sp>
    <dsp:sp modelId="{85E70C70-6638-4133-ADC9-7BAAD3FA243D}">
      <dsp:nvSpPr>
        <dsp:cNvPr id="0" name=""/>
        <dsp:cNvSpPr/>
      </dsp:nvSpPr>
      <dsp:spPr>
        <a:xfrm rot="16200000">
          <a:off x="1554919" y="1637385"/>
          <a:ext cx="1390172" cy="1390172"/>
        </a:xfrm>
        <a:prstGeom prst="pieWedg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itchFamily="18" charset="0"/>
              <a:cs typeface="Times New Roman" pitchFamily="18" charset="0"/>
            </a:rPr>
            <a:t>метод организации учебно-познавательной деятельности</a:t>
          </a:r>
        </a:p>
      </dsp:txBody>
      <dsp:txXfrm rot="5400000">
        <a:off x="1962091" y="1637385"/>
        <a:ext cx="983000" cy="983000"/>
      </dsp:txXfrm>
    </dsp:sp>
    <dsp:sp modelId="{44C2E8DC-5DD3-40C9-838C-0D7F92F4A7D6}">
      <dsp:nvSpPr>
        <dsp:cNvPr id="0" name=""/>
        <dsp:cNvSpPr/>
      </dsp:nvSpPr>
      <dsp:spPr>
        <a:xfrm>
          <a:off x="2737208" y="1316329"/>
          <a:ext cx="479978" cy="417372"/>
        </a:xfrm>
        <a:prstGeom prst="circular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7CDF1DAB-2B9C-42AD-94F6-F606415B34F3}">
      <dsp:nvSpPr>
        <dsp:cNvPr id="0" name=""/>
        <dsp:cNvSpPr/>
      </dsp:nvSpPr>
      <dsp:spPr>
        <a:xfrm rot="10800000">
          <a:off x="2737208" y="1476857"/>
          <a:ext cx="479978" cy="417372"/>
        </a:xfrm>
        <a:prstGeom prst="circular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4">
  <dgm:title val=""/>
  <dgm:desc val=""/>
  <dgm:catLst>
    <dgm:cat type="relationship" pri="26000"/>
    <dgm:cat type="cycle" pri="13000"/>
    <dgm:cat type="matrix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2019-01-16T08:34:00Z</dcterms:created>
  <dcterms:modified xsi:type="dcterms:W3CDTF">2020-12-14T08:10:00Z</dcterms:modified>
</cp:coreProperties>
</file>